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E3" w:rsidRPr="00BB0167" w:rsidRDefault="00EA3BE3" w:rsidP="00EA3BE3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32"/>
          <w:szCs w:val="32"/>
        </w:rPr>
      </w:pPr>
      <w:r w:rsidRPr="00BB0167">
        <w:rPr>
          <w:rFonts w:ascii="Times New Roman" w:eastAsia="Calibri" w:hAnsi="Times New Roman" w:cs="Times New Roman"/>
          <w:b/>
          <w:bCs/>
          <w:kern w:val="32"/>
          <w:sz w:val="32"/>
          <w:szCs w:val="32"/>
        </w:rPr>
        <w:t>РОССИЙСКАЯ ФЕДЕРАЦИЯ</w:t>
      </w:r>
    </w:p>
    <w:p w:rsidR="00EA3BE3" w:rsidRPr="00BB0167" w:rsidRDefault="00EA3BE3" w:rsidP="00EA3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01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РОСТОВСКАЯ ОБЛАСТЬ</w:t>
      </w:r>
    </w:p>
    <w:p w:rsidR="00EA3BE3" w:rsidRPr="00BB0167" w:rsidRDefault="00EA3BE3" w:rsidP="00EA3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01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EA3BE3" w:rsidRPr="00BB0167" w:rsidRDefault="00EA3BE3" w:rsidP="00EA3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01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9A6E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ДЕГТЕ</w:t>
      </w:r>
      <w:r w:rsidR="00BB0167" w:rsidRPr="00BB01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ВСК</w:t>
      </w:r>
      <w:r w:rsidRPr="00BB01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ОЕ СЕЛЬСКОЕ ПОСЕЛЕНИЕ»</w:t>
      </w:r>
    </w:p>
    <w:p w:rsidR="00EA3BE3" w:rsidRPr="00BB0167" w:rsidRDefault="00EA3BE3" w:rsidP="00EA3BE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01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A3BE3" w:rsidRPr="00BB0167" w:rsidRDefault="00EA3BE3" w:rsidP="00EA3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01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EA3BE3" w:rsidRPr="00BB0167" w:rsidRDefault="009A6EE3" w:rsidP="00EA3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ДЕГТЕВСКОГО</w:t>
      </w:r>
      <w:r w:rsidR="00EA3BE3" w:rsidRPr="00BB01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СЕЛЬСКОГО ПОСЕЛЕНИЯ</w:t>
      </w:r>
    </w:p>
    <w:p w:rsidR="00EA3BE3" w:rsidRPr="00BB0167" w:rsidRDefault="00EA3BE3" w:rsidP="00EA3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A3BE3" w:rsidRPr="00BB0167" w:rsidRDefault="009A6EE3" w:rsidP="00EA3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РАСПОРЯЖЕНИ</w:t>
      </w:r>
      <w:r w:rsidR="000024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</w:t>
      </w:r>
      <w:r w:rsidR="00EA3BE3" w:rsidRPr="00BB01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9A6EE3" w:rsidRDefault="009A6EE3" w:rsidP="00EA3B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530F" w:rsidRPr="00BB0167" w:rsidRDefault="0000244A" w:rsidP="00EA3B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 января 2016 года</w:t>
      </w:r>
      <w:r w:rsidR="00EA3BE3" w:rsidRPr="00BB0167">
        <w:rPr>
          <w:rFonts w:ascii="Times New Roman" w:hAnsi="Times New Roman" w:cs="Times New Roman"/>
          <w:sz w:val="32"/>
          <w:szCs w:val="32"/>
        </w:rPr>
        <w:t xml:space="preserve">  № 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BB0167" w:rsidRPr="00BB0167" w:rsidRDefault="009A6EE3" w:rsidP="00EA3B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сл.Дегтево</w:t>
      </w:r>
    </w:p>
    <w:p w:rsidR="009A6EE3" w:rsidRDefault="00EA3BE3" w:rsidP="00EA3BE3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составления</w:t>
      </w:r>
      <w:r w:rsidR="009A6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утверждения </w:t>
      </w:r>
    </w:p>
    <w:p w:rsidR="00EA3BE3" w:rsidRPr="00BB0167" w:rsidRDefault="00EA3BE3" w:rsidP="00EA3BE3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плана финансово-хозяйственной деятельности </w:t>
      </w:r>
    </w:p>
    <w:p w:rsidR="00EA3BE3" w:rsidRPr="00BB0167" w:rsidRDefault="00EA3BE3" w:rsidP="00EA3BE3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бюджетных учреждений</w:t>
      </w:r>
      <w:r w:rsidR="009A6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Дегтевского</w:t>
      </w:r>
      <w:r w:rsidRPr="00BB0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9A6EE3" w:rsidRDefault="00EA3BE3" w:rsidP="009A6EE3">
      <w:pPr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BB01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01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1351" w:rsidRPr="00BB016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В соответствии с Приказом Минфина России от 24 сентября 2015 г. </w:t>
      </w:r>
      <w:r w:rsidR="00D346F3">
        <w:rPr>
          <w:rFonts w:ascii="Times New Roman" w:hAnsi="Times New Roman" w:cs="Times New Roman"/>
          <w:bCs/>
          <w:color w:val="26282F"/>
          <w:sz w:val="28"/>
          <w:szCs w:val="28"/>
        </w:rPr>
        <w:t>№</w:t>
      </w:r>
      <w:r w:rsidR="007B1351" w:rsidRPr="00BB0167">
        <w:rPr>
          <w:rFonts w:ascii="Times New Roman" w:hAnsi="Times New Roman" w:cs="Times New Roman"/>
          <w:bCs/>
          <w:color w:val="26282F"/>
          <w:sz w:val="28"/>
          <w:szCs w:val="28"/>
        </w:rPr>
        <w:t> 140н</w:t>
      </w:r>
      <w:r w:rsidR="00D346F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«</w:t>
      </w:r>
      <w:r w:rsidR="007B1351" w:rsidRPr="00BB016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 внесении изменений в Требования к плану финансово-хозяйственной деятельности государственного (муниципального) учреждения, утвержденные приказом Министерства финансов Российской Федерации от 28 июля 2010 г. </w:t>
      </w:r>
      <w:r w:rsidR="00D346F3">
        <w:rPr>
          <w:rFonts w:ascii="Times New Roman" w:hAnsi="Times New Roman" w:cs="Times New Roman"/>
          <w:bCs/>
          <w:color w:val="26282F"/>
          <w:sz w:val="28"/>
          <w:szCs w:val="28"/>
        </w:rPr>
        <w:t>№</w:t>
      </w:r>
      <w:r w:rsidR="007B1351" w:rsidRPr="00BB0167">
        <w:rPr>
          <w:rFonts w:ascii="Times New Roman" w:hAnsi="Times New Roman" w:cs="Times New Roman"/>
          <w:bCs/>
          <w:color w:val="26282F"/>
          <w:sz w:val="28"/>
          <w:szCs w:val="28"/>
        </w:rPr>
        <w:t> 81н</w:t>
      </w:r>
      <w:r w:rsidR="00D346F3"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  <w:r w:rsidR="00F65C14" w:rsidRPr="00BB016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 </w:t>
      </w:r>
    </w:p>
    <w:p w:rsidR="009521C1" w:rsidRPr="00BB0167" w:rsidRDefault="009A6EE3" w:rsidP="009A6EE3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1. </w:t>
      </w:r>
      <w:r w:rsidR="009521C1" w:rsidRPr="00BB01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</w:t>
      </w:r>
      <w:r w:rsidR="00FD530F" w:rsidRPr="00BB0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9521C1" w:rsidRPr="00D346F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прилагаемый</w:t>
        </w:r>
      </w:hyperlink>
      <w:r w:rsidR="009521C1" w:rsidRPr="00D346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21C1" w:rsidRPr="00BB0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Порядок </w:t>
      </w:r>
      <w:r w:rsidR="00FD530F" w:rsidRPr="00BB0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составления и утверждения плана финансово-хозяйственной деятельности подведомственных бюджетных учреждений</w:t>
      </w:r>
      <w:r w:rsidR="00512360" w:rsidRPr="005123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Дегтевского</w:t>
      </w:r>
      <w:r w:rsidR="00512360" w:rsidRPr="00BB0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521C1" w:rsidRPr="00BB016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D530F" w:rsidRPr="00BB0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76CB2" w:rsidRPr="00BB0167" w:rsidRDefault="009521C1" w:rsidP="0069354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D346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распоряжение </w:t>
      </w:r>
      <w:r w:rsidR="00FD530F" w:rsidRPr="00BB0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r w:rsidR="009A6E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Дегтевского</w:t>
      </w:r>
      <w:r w:rsidR="00FD530F" w:rsidRPr="00BB0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E717DC" w:rsidRPr="00E717DC">
        <w:rPr>
          <w:rFonts w:ascii="Times New Roman" w:eastAsiaTheme="minorEastAsia" w:hAnsi="Times New Roman" w:cs="Times New Roman"/>
          <w:sz w:val="28"/>
          <w:szCs w:val="28"/>
          <w:lang w:eastAsia="ru-RU"/>
        </w:rPr>
        <w:t>21</w:t>
      </w:r>
      <w:r w:rsidR="00FD530F" w:rsidRPr="00E717DC"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 w:rsidR="00E717DC" w:rsidRPr="00E717DC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FD530F" w:rsidRPr="00E717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.2011 № </w:t>
      </w:r>
      <w:r w:rsidR="00E717DC" w:rsidRPr="00E717DC">
        <w:rPr>
          <w:rFonts w:ascii="Times New Roman" w:eastAsiaTheme="minorEastAsia" w:hAnsi="Times New Roman" w:cs="Times New Roman"/>
          <w:sz w:val="28"/>
          <w:szCs w:val="28"/>
          <w:lang w:eastAsia="ru-RU"/>
        </w:rPr>
        <w:t>79</w:t>
      </w:r>
      <w:r w:rsidR="00FD530F" w:rsidRPr="00E717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D530F" w:rsidRPr="00BB016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утверждении Порядка сост</w:t>
      </w:r>
      <w:r w:rsidR="00BC79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FD530F" w:rsidRPr="00BB0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вления и утверждения плана финансово-хозяйственной деятельности бюджетных учреждений </w:t>
      </w:r>
      <w:r w:rsidR="009A6E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Дегтевского</w:t>
      </w:r>
      <w:r w:rsidR="00FD530F" w:rsidRPr="00BB0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поселения»</w:t>
      </w:r>
      <w:r w:rsidRPr="00BB016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D530F" w:rsidRPr="00BB0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9A6EE3" w:rsidRPr="009A6EE3" w:rsidRDefault="009A6EE3" w:rsidP="009A6E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521C1" w:rsidRPr="00BB0167" w:rsidRDefault="009521C1" w:rsidP="0069354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</w:t>
      </w:r>
      <w:r w:rsidR="009A01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распоряжение</w:t>
      </w:r>
      <w:r w:rsidRPr="00BB0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вступает в силу с </w:t>
      </w:r>
      <w:r w:rsidR="007B1C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момента его подписания и распространяет свою силу на правоотношения, возникшие с </w:t>
      </w:r>
      <w:r w:rsidRPr="00BB0167">
        <w:rPr>
          <w:rFonts w:ascii="Times New Roman" w:eastAsiaTheme="minorEastAsia" w:hAnsi="Times New Roman" w:cs="Times New Roman"/>
          <w:sz w:val="28"/>
          <w:szCs w:val="28"/>
          <w:lang w:eastAsia="ru-RU"/>
        </w:rPr>
        <w:t>1 января 2016 года.</w:t>
      </w:r>
    </w:p>
    <w:p w:rsidR="009A6EE3" w:rsidRPr="009A6EE3" w:rsidRDefault="009A6EE3" w:rsidP="009A6E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521C1" w:rsidRPr="00BB0167" w:rsidRDefault="009521C1" w:rsidP="0069354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1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B0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BC79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распоряжения</w:t>
      </w:r>
      <w:r w:rsidRPr="00BB0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9521C1" w:rsidRPr="00BB0167" w:rsidRDefault="009521C1" w:rsidP="009521C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521C1" w:rsidRPr="00BB0167" w:rsidRDefault="009521C1" w:rsidP="009521C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521C1" w:rsidRPr="00BB0167" w:rsidRDefault="009521C1" w:rsidP="009A6EE3">
      <w:pPr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B0167">
        <w:rPr>
          <w:rFonts w:ascii="Times New Roman" w:hAnsi="Times New Roman" w:cs="Times New Roman"/>
          <w:sz w:val="28"/>
          <w:szCs w:val="28"/>
        </w:rPr>
        <w:t>Глав</w:t>
      </w:r>
      <w:r w:rsidR="00BC7930">
        <w:rPr>
          <w:rFonts w:ascii="Times New Roman" w:hAnsi="Times New Roman" w:cs="Times New Roman"/>
          <w:sz w:val="28"/>
          <w:szCs w:val="28"/>
        </w:rPr>
        <w:t xml:space="preserve">а </w:t>
      </w:r>
      <w:r w:rsidR="009A6EE3">
        <w:rPr>
          <w:rFonts w:ascii="Times New Roman" w:hAnsi="Times New Roman" w:cs="Times New Roman"/>
          <w:sz w:val="28"/>
          <w:szCs w:val="28"/>
        </w:rPr>
        <w:t>Дегтевского</w:t>
      </w:r>
    </w:p>
    <w:p w:rsidR="00F346E2" w:rsidRPr="00BB0167" w:rsidRDefault="009521C1" w:rsidP="009521C1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B0167">
        <w:rPr>
          <w:rFonts w:ascii="Times New Roman" w:hAnsi="Times New Roman" w:cs="Times New Roman"/>
          <w:sz w:val="28"/>
          <w:szCs w:val="28"/>
        </w:rPr>
        <w:t xml:space="preserve"> </w:t>
      </w:r>
      <w:r w:rsidR="009A6EE3">
        <w:rPr>
          <w:rFonts w:ascii="Times New Roman" w:hAnsi="Times New Roman" w:cs="Times New Roman"/>
          <w:sz w:val="28"/>
          <w:szCs w:val="28"/>
        </w:rPr>
        <w:tab/>
      </w:r>
      <w:r w:rsidRPr="00BB016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</w:t>
      </w:r>
      <w:r w:rsidR="009A6EE3">
        <w:rPr>
          <w:rFonts w:ascii="Times New Roman" w:hAnsi="Times New Roman" w:cs="Times New Roman"/>
          <w:sz w:val="28"/>
          <w:szCs w:val="28"/>
        </w:rPr>
        <w:t>В.П.Ручкин</w:t>
      </w:r>
    </w:p>
    <w:p w:rsidR="002840EE" w:rsidRDefault="002840EE" w:rsidP="001803FF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bookmarkStart w:id="0" w:name="sub_100"/>
    </w:p>
    <w:p w:rsidR="001803FF" w:rsidRPr="009A6EE3" w:rsidRDefault="001803FF" w:rsidP="009A6E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9A6EE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Утвержден </w:t>
      </w:r>
    </w:p>
    <w:p w:rsidR="009A6EE3" w:rsidRDefault="00BC7930" w:rsidP="009A6E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9A6EE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распоряжением</w:t>
      </w:r>
      <w:r w:rsidR="001803FF" w:rsidRPr="009A6EE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Администрации</w:t>
      </w:r>
      <w:r w:rsidR="009A6EE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</w:p>
    <w:p w:rsidR="009A6EE3" w:rsidRDefault="009A6EE3" w:rsidP="009A6E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9A6EE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Дегтевского</w:t>
      </w:r>
      <w:r w:rsidR="001803FF" w:rsidRPr="009A6EE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сельского поселения </w:t>
      </w:r>
    </w:p>
    <w:p w:rsidR="001803FF" w:rsidRPr="009A6EE3" w:rsidRDefault="009A6EE3" w:rsidP="009A6E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</w:t>
      </w:r>
      <w:r w:rsidR="001803FF" w:rsidRPr="009A6EE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т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00244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20.01.</w:t>
      </w:r>
      <w:r w:rsidR="00BC7930" w:rsidRPr="009A6EE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2016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г.</w:t>
      </w:r>
      <w:r w:rsidR="001803FF" w:rsidRPr="009A6EE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№</w:t>
      </w:r>
      <w:r w:rsidR="0000244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2</w:t>
      </w:r>
    </w:p>
    <w:p w:rsidR="00365605" w:rsidRDefault="00365605" w:rsidP="001803F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1803FF" w:rsidRPr="00365605" w:rsidRDefault="001803FF" w:rsidP="001803F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6560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ПОРЯДОК</w:t>
      </w:r>
    </w:p>
    <w:p w:rsidR="001803FF" w:rsidRPr="00365605" w:rsidRDefault="001803FF" w:rsidP="001803F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6560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СОСТАВЛЕНИЯ И УТВЕРЖДЕНИЯ ПЛАНА ФИНАНСОВО-ХОЗЯЙСТВЕННОЙ ДЕЯТЕЛЬНОСТИ </w:t>
      </w:r>
      <w:proofErr w:type="gramStart"/>
      <w:r w:rsidRPr="0036560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ПОДВЕДОМСТВЕННЫХ</w:t>
      </w:r>
      <w:proofErr w:type="gramEnd"/>
      <w:r w:rsidRPr="0036560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БЮДЖЕТНЫХ УЧРЕЖЕДНИЙ</w:t>
      </w:r>
    </w:p>
    <w:p w:rsidR="001803FF" w:rsidRPr="00365605" w:rsidRDefault="001803FF" w:rsidP="00F346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F346E2" w:rsidRPr="00BC7930" w:rsidRDefault="00F346E2" w:rsidP="00F346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C793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I. Общие положения</w:t>
      </w:r>
    </w:p>
    <w:bookmarkEnd w:id="0"/>
    <w:p w:rsidR="00E44B4B" w:rsidRPr="00BC7930" w:rsidRDefault="00E44B4B" w:rsidP="00E44B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79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Настоящий Порядок устанавливает порядок составления и утверждения плана финансово-хозяйственной деятельности муниципальных бюджетных учреждений, находящихся </w:t>
      </w:r>
      <w:proofErr w:type="gramStart"/>
      <w:r w:rsidRPr="00BC79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Pr="00BC79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введении </w:t>
      </w:r>
      <w:r w:rsidR="009A6E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Дегтевского</w:t>
      </w:r>
      <w:r w:rsidRPr="00BC79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(далее - План).</w:t>
      </w:r>
    </w:p>
    <w:p w:rsidR="008F3402" w:rsidRPr="00BC7930" w:rsidRDefault="008F3402" w:rsidP="008F3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79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 </w:t>
      </w:r>
      <w:proofErr w:type="gramStart"/>
      <w:r w:rsidRPr="00BC79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План составляется на финансовый год в случае, если решением Собрания депутатов </w:t>
      </w:r>
      <w:r w:rsidR="009A6E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Дегтевского</w:t>
      </w:r>
      <w:r w:rsidRPr="00BC79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о бюджете  </w:t>
      </w:r>
      <w:r w:rsidR="009A6E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Дегтевского</w:t>
      </w:r>
      <w:r w:rsidRPr="00BC79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Миллеровского района утверждается на один финансовый год, либо на финансовый год и плановый период, если решением Собрания депутатов </w:t>
      </w:r>
      <w:r w:rsidR="009A6E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Дегтевского</w:t>
      </w:r>
      <w:r w:rsidRPr="00BC79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о бюджете  </w:t>
      </w:r>
      <w:r w:rsidR="009A6E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Дегтевского</w:t>
      </w:r>
      <w:r w:rsidRPr="00BC79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Миллеровского района утверждается на очередной финансовый год и плановый период.</w:t>
      </w:r>
      <w:proofErr w:type="gramEnd"/>
    </w:p>
    <w:p w:rsidR="00C770C4" w:rsidRPr="00BC7930" w:rsidRDefault="00C770C4" w:rsidP="00C770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" w:name="sub_200"/>
      <w:r w:rsidRPr="00BC793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II. </w:t>
      </w:r>
      <w:r w:rsidR="0069354E" w:rsidRPr="00BC793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</w:t>
      </w:r>
      <w:r w:rsidRPr="00BC793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орядок составления Плана</w:t>
      </w:r>
    </w:p>
    <w:bookmarkEnd w:id="1"/>
    <w:p w:rsidR="0069354E" w:rsidRPr="00BC7930" w:rsidRDefault="0069354E" w:rsidP="00693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79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План составляется муниципальным бюджетным учреждением по кассовому методу в рублях с точностью до двух знаков после запятой по форме, </w:t>
      </w:r>
      <w:r w:rsidR="00FB12AB" w:rsidRPr="00FB12AB">
        <w:rPr>
          <w:rFonts w:ascii="Times New Roman" w:hAnsi="Times New Roman" w:cs="Times New Roman"/>
          <w:sz w:val="28"/>
          <w:szCs w:val="28"/>
        </w:rPr>
        <w:t>согласно приложению № 1 к настоящему Порядку</w:t>
      </w:r>
      <w:r w:rsidRPr="00BC793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содержащей следующие части:</w:t>
      </w:r>
    </w:p>
    <w:p w:rsidR="0069354E" w:rsidRPr="00BC7930" w:rsidRDefault="0069354E" w:rsidP="00693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79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заголовочную;</w:t>
      </w:r>
    </w:p>
    <w:p w:rsidR="0069354E" w:rsidRPr="00BC7930" w:rsidRDefault="0069354E" w:rsidP="00693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79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содержательную;</w:t>
      </w:r>
    </w:p>
    <w:p w:rsidR="0069354E" w:rsidRPr="00BC7930" w:rsidRDefault="0069354E" w:rsidP="00693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79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оформляющую.</w:t>
      </w:r>
    </w:p>
    <w:p w:rsidR="0069354E" w:rsidRPr="00BC7930" w:rsidRDefault="0069354E" w:rsidP="00693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7930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В заголовочной части Плана указываются:</w:t>
      </w:r>
    </w:p>
    <w:p w:rsidR="0069354E" w:rsidRPr="00BC7930" w:rsidRDefault="0069354E" w:rsidP="00693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79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69354E" w:rsidRPr="00BC7930" w:rsidRDefault="0069354E" w:rsidP="00693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79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документа;</w:t>
      </w:r>
    </w:p>
    <w:p w:rsidR="0069354E" w:rsidRPr="00BC7930" w:rsidRDefault="0069354E" w:rsidP="00693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79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составления документа;</w:t>
      </w:r>
    </w:p>
    <w:p w:rsidR="0069354E" w:rsidRPr="00BC7930" w:rsidRDefault="0069354E" w:rsidP="00693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79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учреждения;</w:t>
      </w:r>
    </w:p>
    <w:p w:rsidR="0069354E" w:rsidRPr="00BC7930" w:rsidRDefault="0069354E" w:rsidP="00693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058"/>
      <w:proofErr w:type="gramStart"/>
      <w:r w:rsidRPr="00BC79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дополнительные реквизиты, идентифицирующие учреждение (адрес фактического местонахождения, идентификационный номер налогоплательщика (ИНН) и значение кода причины постановки на учет (КПП) учреждения, код по реестру участников бюджетного процесса, а также юридических лиц, не являющихся участниками бюджетного процесса);</w:t>
      </w:r>
      <w:proofErr w:type="gramEnd"/>
    </w:p>
    <w:bookmarkEnd w:id="2"/>
    <w:p w:rsidR="0069354E" w:rsidRPr="00BC7930" w:rsidRDefault="0069354E" w:rsidP="00693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79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финансовый год (финансовый год и плановый период), на который представлены содержащиеся в документе сведения;</w:t>
      </w:r>
    </w:p>
    <w:p w:rsidR="0069354E" w:rsidRPr="00D92283" w:rsidRDefault="0069354E" w:rsidP="00693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79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наименование единиц измерения показателей, включаемых в План и их </w:t>
      </w:r>
      <w:r w:rsidRPr="00BC793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коды по </w:t>
      </w:r>
      <w:hyperlink r:id="rId10" w:history="1">
        <w:r w:rsidRPr="00D9228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Общероссийскому классификатору единиц измерения</w:t>
        </w:r>
      </w:hyperlink>
      <w:r w:rsidRPr="00D922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(ОКЕИ) и (или) </w:t>
      </w:r>
      <w:hyperlink r:id="rId11" w:history="1">
        <w:r w:rsidRPr="00D9228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Общероссийскому классификатору валют</w:t>
        </w:r>
      </w:hyperlink>
      <w:r w:rsidRPr="00D922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(ОКВ).</w:t>
      </w:r>
    </w:p>
    <w:p w:rsidR="0069354E" w:rsidRPr="00BC7930" w:rsidRDefault="0069354E" w:rsidP="00693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006"/>
      <w:r w:rsidRPr="00BC7930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Содержательная часть Плана состоит из текстовой (описательной) части и табличной части.</w:t>
      </w:r>
    </w:p>
    <w:bookmarkEnd w:id="3"/>
    <w:p w:rsidR="0069354E" w:rsidRPr="00BC7930" w:rsidRDefault="0069354E" w:rsidP="00693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7930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В текстовой (описательной) части Плана указываются:</w:t>
      </w:r>
    </w:p>
    <w:p w:rsidR="0069354E" w:rsidRPr="00BC7930" w:rsidRDefault="0069354E" w:rsidP="00693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79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цели деятельности учреждения (подразделения) в соответствии с федеральными законами, иными нормативными (муниципальными) правовыми актами и уставом учреждения (положением подразделения);</w:t>
      </w:r>
    </w:p>
    <w:p w:rsidR="0069354E" w:rsidRPr="00BC7930" w:rsidRDefault="0069354E" w:rsidP="00693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79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виды деятельности учреждения (подразделения), относящиеся к его основным видам деятельности в соответствии с уставом учреждения (положением подразделения);</w:t>
      </w:r>
    </w:p>
    <w:p w:rsidR="0069354E" w:rsidRPr="00BC7930" w:rsidRDefault="0069354E" w:rsidP="00693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0074"/>
      <w:r w:rsidRPr="00BC79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услуг (работ), относящихся в соответствии с уставом (положением подразделения) к основным видам деятельности учреждения (подразделения), предоставление которых для физических и юридических лиц осуществляется, в том числе за плату;</w:t>
      </w:r>
    </w:p>
    <w:bookmarkEnd w:id="4"/>
    <w:p w:rsidR="0069354E" w:rsidRPr="00BC7930" w:rsidRDefault="0069354E" w:rsidP="00693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79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общая балансовая стоимость недвижимого государственного (муниципального)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приносящей доход деятельности);</w:t>
      </w:r>
    </w:p>
    <w:p w:rsidR="0069354E" w:rsidRPr="00BC7930" w:rsidRDefault="0069354E" w:rsidP="00693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79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общая балансовая стоимость движимого государственного (муниципального) имущества на дату составления Плана, в том числе балансовая стоимость особо ценного движимого имущества;</w:t>
      </w:r>
    </w:p>
    <w:p w:rsidR="0069354E" w:rsidRPr="00BC7930" w:rsidRDefault="00886BA8" w:rsidP="00693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79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среднесписочная численность работников.</w:t>
      </w:r>
    </w:p>
    <w:p w:rsidR="0069354E" w:rsidRPr="00BC7930" w:rsidRDefault="0069354E" w:rsidP="00693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7930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В табличную часть Плана включаются следующие таблицы:</w:t>
      </w:r>
    </w:p>
    <w:p w:rsidR="0069354E" w:rsidRPr="00BC7930" w:rsidRDefault="00F80D97" w:rsidP="00693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2" w:history="1">
        <w:r w:rsidR="0069354E" w:rsidRPr="00635D6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Таблица 1</w:t>
        </w:r>
      </w:hyperlink>
      <w:r w:rsidR="0069354E" w:rsidRPr="00BC79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"Показатели финансового состояния учреждения" (далее - Таблица 1), включающая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69354E" w:rsidRPr="0009524D" w:rsidRDefault="005D4D3A" w:rsidP="00693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3" w:history="1">
        <w:r w:rsidR="0069354E" w:rsidRPr="0009524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Таблица 2</w:t>
        </w:r>
      </w:hyperlink>
      <w:r w:rsidR="0069354E" w:rsidRPr="000952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"Показатели по поступлениям и выплатам учреждения" (далее - Таблица 2</w:t>
      </w:r>
      <w:r w:rsidR="0009524D" w:rsidRPr="0009524D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5A267C" w:rsidRPr="00BC7930" w:rsidRDefault="005D4D3A" w:rsidP="005A26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4" w:history="1">
        <w:r w:rsidR="005A267C" w:rsidRPr="00AE034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Таблица 2.1</w:t>
        </w:r>
      </w:hyperlink>
      <w:r w:rsidR="005A267C" w:rsidRPr="00BC79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"Показатели выплат по расходам на закупку товаров, работ, услуг учреждения" (далее - Таблица 2.1);</w:t>
      </w:r>
    </w:p>
    <w:p w:rsidR="00926498" w:rsidRPr="00BC7930" w:rsidRDefault="00F80D97" w:rsidP="00926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5" w:history="1">
        <w:r w:rsidR="00926498" w:rsidRPr="00AE034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Таблица 3</w:t>
        </w:r>
      </w:hyperlink>
      <w:r w:rsidR="00926498" w:rsidRPr="00BC79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"Сведения о средствах, поступающих во временное распоряжение учреждения (подразделения)" (далее - Таблица 3);</w:t>
      </w:r>
    </w:p>
    <w:p w:rsidR="00926498" w:rsidRPr="00BC7930" w:rsidRDefault="00F80D97" w:rsidP="00926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16" w:history="1">
        <w:r w:rsidR="00926498" w:rsidRPr="00AE034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Таблица 4</w:t>
        </w:r>
      </w:hyperlink>
      <w:r w:rsidR="00926498" w:rsidRPr="00AE03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26498" w:rsidRPr="00BC7930">
        <w:rPr>
          <w:rFonts w:ascii="Times New Roman" w:eastAsiaTheme="minorEastAsia" w:hAnsi="Times New Roman" w:cs="Times New Roman"/>
          <w:sz w:val="28"/>
          <w:szCs w:val="28"/>
          <w:lang w:eastAsia="ru-RU"/>
        </w:rPr>
        <w:t>"Справочная информация" (далее - Таблица 4).</w:t>
      </w:r>
    </w:p>
    <w:p w:rsidR="00B83DF3" w:rsidRPr="003972AD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В </w:t>
      </w:r>
      <w:hyperlink r:id="rId17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Таблице 2</w:t>
        </w:r>
      </w:hyperlink>
      <w:r w:rsidRPr="003972A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97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hyperlink r:id="rId18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строкам 500</w:t>
        </w:r>
      </w:hyperlink>
      <w:r w:rsidRPr="00397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9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600</w:t>
        </w:r>
      </w:hyperlink>
      <w:r w:rsidRPr="00397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графах 4-10 указываются планируемые суммы остатков средств на начало и на конец планируемого года, если указанные показатели, на основании, предоставленной Администрацией </w:t>
      </w:r>
      <w:r w:rsidR="009A6E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Дегтевского</w:t>
      </w: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поселения, планируются на этапе формирования проекта бюджета на очередной финансовый год либо указываются фактические остатки средств при внесении изменений в утвержденный План после завершения отчетного финансового года;</w:t>
      </w:r>
      <w:proofErr w:type="gramEnd"/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в графе 3 по </w:t>
      </w:r>
      <w:hyperlink r:id="rId20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строкам 110-180</w:t>
        </w:r>
      </w:hyperlink>
      <w:r w:rsidRPr="00397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21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300-420</w:t>
        </w:r>
      </w:hyperlink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указываются коды </w:t>
      </w:r>
      <w:hyperlink r:id="rId22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классификации</w:t>
        </w:r>
      </w:hyperlink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операций сектора государственного управления, по </w:t>
      </w:r>
      <w:hyperlink r:id="rId23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строкам</w:t>
        </w:r>
        <w:r w:rsidRPr="00B83DF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 xml:space="preserve"> </w:t>
        </w:r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210-280</w:t>
        </w:r>
      </w:hyperlink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указываются коды видов расходов бюджетов;</w:t>
      </w:r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hyperlink r:id="rId24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строке 120</w:t>
        </w:r>
      </w:hyperlink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графе 10 указываются плановые показатели по доходам от оказания учреждениям  услуг (выполнения работ), относящихся в соответствии с уставом учреждения к его основным видам деятельности, предоставление которых осуществляется на платн</w:t>
      </w:r>
      <w:r w:rsidR="009A6E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 основе, а также поступлений от</w:t>
      </w: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иной, приносящей доход деятельности.</w:t>
      </w:r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hyperlink r:id="rId25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строкам 210-250</w:t>
        </w:r>
      </w:hyperlink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графах 5-10 указываются плановые показатели в случае принятия Администрацией </w:t>
      </w:r>
      <w:r w:rsidR="009A6E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Дегтевского</w:t>
      </w: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решения о планировании выплат по соответствующим расходам раздельно по источникам их финансового обеспечения.</w:t>
      </w:r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этом плановые показатели по расходам по </w:t>
      </w:r>
      <w:hyperlink r:id="rId26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строке 260</w:t>
        </w:r>
      </w:hyperlink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графы 4 на соответствующий финансовый год должны быть равны показателям граф 4-6 по </w:t>
      </w:r>
      <w:hyperlink r:id="rId27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строке 0001</w:t>
        </w:r>
      </w:hyperlink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Таблицы 2.1;</w:t>
      </w:r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hyperlink r:id="rId28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Таблице 2.1</w:t>
        </w:r>
      </w:hyperlink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hyperlink r:id="rId29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графах 7-12</w:t>
        </w:r>
      </w:hyperlink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указываются:</w:t>
      </w:r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hyperlink r:id="rId30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строке 1001</w:t>
        </w:r>
      </w:hyperlink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суммы оплаты в соответствующем финансовом году по контрактам (договорам), заключенным до начала очередного финансового года, при этом в графах 7-9 указываются суммы оплаты по контрактам, заключенным в соответствии с</w:t>
      </w:r>
      <w:r w:rsidRPr="00397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31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</w:t>
      </w:r>
      <w:proofErr w:type="gramEnd"/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2013, N 14, ст. 1652) (далее - Федеральный закон N 44-ФЗ), а в графах 10-12 - по договорам, заключенным в соответствии с</w:t>
      </w:r>
      <w:r w:rsidRPr="00397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32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18 июля 2011 г. N 223-ФЗ "О закупках товаров, работ, услуг отдельными видами юридических лиц" (Собрание законодательства Российской Федерации, 2011, N 30, ст. 4571) (далее - Федеральный закон N 223-ФЗ);</w:t>
      </w:r>
      <w:proofErr w:type="gramEnd"/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hyperlink r:id="rId33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строке 2001</w:t>
        </w:r>
      </w:hyperlink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графах 7-9 указываются суммы планируемых выплат по контрактам, для заключения которых в соответствующем году согласно </w:t>
      </w:r>
      <w:hyperlink r:id="rId34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Федеральному закон</w:t>
        </w:r>
        <w:r w:rsidRPr="00B83DF3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у</w:t>
        </w:r>
      </w:hyperlink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N 44-ФЗ планируется разместить извещение об осуществлении закупки товаров, работ, услуг для обеспечения государственных или</w:t>
      </w:r>
      <w:proofErr w:type="gramEnd"/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муниципальных нужд либо направить приглашение принять участие в определении поставщика (подрядчика, исполнителя) или проект контракта, а в графах 10-12 указываются суммы планируемых выплат по договорам, для заключения которых в соответствии с</w:t>
      </w:r>
      <w:r w:rsidRPr="00397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35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N 223-ФЗ осуществляется закупка (планируется начать закупку) в порядке, установленном положением о закупке.</w:t>
      </w:r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этом необходимо обеспечить соотношение следующих показателей:</w:t>
      </w:r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показатели граф 4 - 12 по </w:t>
      </w:r>
      <w:hyperlink r:id="rId36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строке 0001</w:t>
        </w:r>
      </w:hyperlink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должны быть равны сумме показателей соответствующих граф по </w:t>
      </w:r>
      <w:hyperlink r:id="rId37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строкам 1001</w:t>
        </w:r>
      </w:hyperlink>
      <w:r w:rsidRPr="00397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38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2001</w:t>
        </w:r>
      </w:hyperlink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показатели графы 4 по </w:t>
      </w:r>
      <w:hyperlink r:id="rId39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строкам 0001</w:t>
        </w:r>
      </w:hyperlink>
      <w:r w:rsidRPr="00397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40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1001</w:t>
        </w:r>
      </w:hyperlink>
      <w:r w:rsidRPr="00397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41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2001</w:t>
        </w:r>
      </w:hyperlink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должны быть </w:t>
      </w: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равны сумме показателей граф 7 и 10 по соответствующим строкам;</w:t>
      </w:r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показатели графы 5 по </w:t>
      </w:r>
      <w:hyperlink r:id="rId42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строкам 0001</w:t>
        </w:r>
      </w:hyperlink>
      <w:r w:rsidRPr="00397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43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1001</w:t>
        </w:r>
      </w:hyperlink>
      <w:r w:rsidRPr="00397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44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2001</w:t>
        </w:r>
      </w:hyperlink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должны быть равны сумме показателей граф 8 и 11 по соответствующим строкам;</w:t>
      </w:r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показатели графы 6 по </w:t>
      </w:r>
      <w:hyperlink r:id="rId45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строкам 0001</w:t>
        </w:r>
      </w:hyperlink>
      <w:r w:rsidRPr="00397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46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1001</w:t>
        </w:r>
      </w:hyperlink>
      <w:r w:rsidRPr="00397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47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2001</w:t>
        </w:r>
      </w:hyperlink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должны быть равны сумме показателей граф 9 и 12 по соответствующим строкам;</w:t>
      </w:r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показатели по </w:t>
      </w:r>
      <w:hyperlink r:id="rId48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строке 0001</w:t>
        </w:r>
      </w:hyperlink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граф 7-9 по каждому году формирования показателей выплат по расходам на закупку товаров, работ, услуг:</w:t>
      </w:r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для бюджетных учреждений не могут быть меньше показателей по </w:t>
      </w:r>
      <w:hyperlink r:id="rId49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строке 260</w:t>
        </w:r>
      </w:hyperlink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графах 5-8 Таблицы 2 на соответствующий год;</w:t>
      </w:r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для автономных учреждений не могут быть меньше показателей по </w:t>
      </w:r>
      <w:hyperlink r:id="rId50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строке 260</w:t>
        </w:r>
      </w:hyperlink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графе 7 Таблицы 2 на соответствующий год;</w:t>
      </w:r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6) для бюджетных учреждений показатели </w:t>
      </w:r>
      <w:hyperlink r:id="rId51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строки 0001</w:t>
        </w:r>
      </w:hyperlink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граф 10-12 не могут быть больше показателей </w:t>
      </w:r>
      <w:hyperlink r:id="rId52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строки 260</w:t>
        </w:r>
      </w:hyperlink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графы 9 Таблицы 2 на соответствующий год;</w:t>
      </w:r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7) показатели </w:t>
      </w:r>
      <w:hyperlink r:id="rId53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строки 0001</w:t>
        </w:r>
      </w:hyperlink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граф 10-12 должны быть равны нулю, если все закупки товаров, работ и услуг осуществляются в соответствии с </w:t>
      </w:r>
      <w:hyperlink r:id="rId54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N 44-ФЗ.</w:t>
      </w:r>
    </w:p>
    <w:p w:rsidR="00B83DF3" w:rsidRPr="00B83DF3" w:rsidRDefault="00F80D97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55" w:history="1">
        <w:r w:rsidR="00B83DF3"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Таблица 3</w:t>
        </w:r>
      </w:hyperlink>
      <w:r w:rsidR="00B83DF3"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заполняется в случае принятия Администрацией </w:t>
      </w:r>
      <w:r w:rsidR="009A6E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Дегтевского</w:t>
      </w:r>
      <w:r w:rsidR="00B83DF3"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решения об отражении операций со средствами, поступающими во временное распоряжение учреждения, в разрезе содержащихся в ней плановых показателей. В этом случае </w:t>
      </w:r>
      <w:hyperlink r:id="rId56" w:history="1">
        <w:r w:rsidR="00B83DF3"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строка 030</w:t>
        </w:r>
      </w:hyperlink>
      <w:r w:rsidR="00B83DF3"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графы 3 Таблицы 4 не заполняется.</w:t>
      </w:r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этом:</w:t>
      </w:r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hyperlink r:id="rId57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строкам 010</w:t>
        </w:r>
      </w:hyperlink>
      <w:r w:rsidRPr="00397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58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020</w:t>
        </w:r>
      </w:hyperlink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графе 4 Таблицы 3 указываются планируемые суммы остатков средств во временном распоряжении на начало и на конец планируемого года, если указанные показатели по решению органа, осуществляющего функции и полномочия учредителя, отражаются на этапе формирования проекта Плана либо указываются фактические остатки указанных средств при внесении изменений в План после завершения отчетного финансового года.</w:t>
      </w:r>
      <w:proofErr w:type="gramEnd"/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В целях формирования показателей Плана по поступлениям и выплатам, включенных в </w:t>
      </w:r>
      <w:hyperlink w:anchor="sub_1008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табличную часть</w:t>
        </w:r>
      </w:hyperlink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Плана, муниципальное бюджетное учреждение составляет на этапе формирования проекта бюджета на очередной финансовый год (на очередной финансовый год и плановый период) План, исходя из представленной информации Администрации </w:t>
      </w:r>
      <w:r w:rsidR="009A6E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Дегтевского</w:t>
      </w: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о планируемых объемах расходных обязательств:</w:t>
      </w:r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субсидий на финансовое обеспечение выполнения государственного (муниципального) задания (далее - государственное (муниципальное задание);</w:t>
      </w:r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субсидий, предоставляемых в соответствии с </w:t>
      </w:r>
      <w:hyperlink r:id="rId59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абзацем вторым пункта 1 статьи 78.1</w:t>
        </w:r>
      </w:hyperlink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Бюджетного кодекса Российской Федерации;</w:t>
      </w:r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собственность;</w:t>
      </w:r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грантов в форме субсидий, в том числе предоставляемых по </w:t>
      </w: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результатам конкурсов;</w:t>
      </w:r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публичных обязательств перед физическими лицами в денежной форме, </w:t>
      </w:r>
      <w:proofErr w:type="gramStart"/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полномочия</w:t>
      </w:r>
      <w:proofErr w:type="gramEnd"/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исполнению которых от имени органа государственной власти (государственного органа), органа местного самоуправления планируется передать в установленном порядке муниципальной бюджетному учреждению;</w:t>
      </w:r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бюджетных инвестиций (в части переданных полномочий государственного (муниципального) заказчика в соответствии с</w:t>
      </w:r>
      <w:r w:rsidRPr="00397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60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Бюджетным кодексом</w:t>
        </w:r>
      </w:hyperlink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Федерации).</w:t>
      </w:r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 Плановые показатели по поступлениям формируются учреждением (подразделением) с указанием, в том числе:</w:t>
      </w:r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субсидий на финансовое обеспечение выполнения государственного (муниципального) задания;</w:t>
      </w:r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субсидий, предоставляемых в соответствии с </w:t>
      </w:r>
      <w:hyperlink r:id="rId61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абзацем вторым пункта 1 статьи 78.1</w:t>
        </w:r>
      </w:hyperlink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Бюджетного кодекса Российской Федерации;</w:t>
      </w:r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собственность;</w:t>
      </w:r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грантов в форме субсидий, в том числе предоставляемых по результатам конкурсов;</w:t>
      </w:r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поступлений от оказания учреждением (подразделением)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Справочно указываются суммы публичных обязательств перед физическим лицом, подлежащих исполнению в денежной форме, </w:t>
      </w:r>
      <w:proofErr w:type="gramStart"/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полномочия</w:t>
      </w:r>
      <w:proofErr w:type="gramEnd"/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исполнению которых от имени органа местного самоуправления передаются в установленном порядке учреждению (подразделению), бюджетных инвестиций (в части переданных полномочий государственного (муниципального) заказчика в соответствии с</w:t>
      </w:r>
      <w:r w:rsidRPr="00397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62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Бюджетным кодексом</w:t>
        </w:r>
      </w:hyperlink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Федерации), а также средства во временном распоряжении учреждения (подразделения), при принятии органом, осуществляющим функции и полномочия учредителя учреждения (подразделения), решения об отражении указанных сведений в </w:t>
      </w:r>
      <w:hyperlink r:id="rId63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Таблице 3</w:t>
        </w:r>
      </w:hyperlink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Суммы, указанные в </w:t>
      </w:r>
      <w:hyperlink w:anchor="sub_4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абзацах втором</w:t>
        </w:r>
      </w:hyperlink>
      <w:r w:rsidRPr="00397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w:anchor="sub_5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третьем</w:t>
        </w:r>
      </w:hyperlink>
      <w:r w:rsidRPr="00397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w:anchor="sub_6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четвертом</w:t>
        </w:r>
      </w:hyperlink>
      <w:r w:rsidRPr="00397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w:anchor="sub_105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пятом</w:t>
        </w:r>
      </w:hyperlink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пункта, формируются муниципальным бюджетным учреждением на основании информации, на основании, предоставленной Администрацией </w:t>
      </w:r>
      <w:r w:rsidR="009A6E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Дегтевского</w:t>
      </w: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поселения, в соответствии с </w:t>
      </w:r>
      <w:hyperlink w:anchor="sub_1009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9</w:t>
        </w:r>
      </w:hyperlink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Суммы, указанные в </w:t>
      </w:r>
      <w:hyperlink w:anchor="sub_8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абзаце шестом</w:t>
        </w:r>
      </w:hyperlink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пункта, муниципальное бюджетное учреждение рассчитывает исходя из планируемого объема оказания услуг (выполнения работ) и планируемой стоимости их реализации.</w:t>
      </w:r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11. Плановые показатели по выплатам формируются муниципальным </w:t>
      </w: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бюджетным учреждением в соответствии с настоящим Порядком в разрезе соответствующих показателей, содержащихся в</w:t>
      </w:r>
      <w:r w:rsidRPr="00397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64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Таблице 2.</w:t>
        </w:r>
      </w:hyperlink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предоставлении учреждению субсидии, в соответствии с </w:t>
      </w:r>
      <w:hyperlink r:id="rId65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абзацем вторым пункта 1 статьи 78.1</w:t>
        </w:r>
      </w:hyperlink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субсидии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(далее - целевая субсидия), учреждение составляет и представляет Администрации </w:t>
      </w:r>
      <w:r w:rsidR="009A6E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Дегтевского</w:t>
      </w: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поселения, Сведения об операциях с целевыми субсидиями, предоставленными государственному (муниципальному) учреждению (код</w:t>
      </w:r>
      <w:proofErr w:type="gramEnd"/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формы документа по </w:t>
      </w:r>
      <w:hyperlink r:id="rId66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Общероссийскому классификатору управленческой документации</w:t>
        </w:r>
      </w:hyperlink>
      <w:r w:rsidRPr="00397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0501016), (</w:t>
      </w: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далее - Сведения)</w:t>
      </w:r>
      <w:hyperlink w:anchor="sub_2222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**</w:t>
        </w:r>
      </w:hyperlink>
      <w:r w:rsidRPr="003972A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Порядку. </w:t>
      </w:r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составлении </w:t>
      </w:r>
      <w:hyperlink w:anchor="sub_1100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Сведений</w:t>
        </w:r>
      </w:hyperlink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учреждением указываются:</w:t>
      </w:r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hyperlink w:anchor="sub_1110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графе 1</w:t>
        </w:r>
      </w:hyperlink>
      <w:r w:rsidRPr="00397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наименование целевой субсидии с указанием цели, на осуществление которой предоставляется целевая субсидия;</w:t>
      </w:r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hyperlink w:anchor="sub_1110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графе 2</w:t>
        </w:r>
      </w:hyperlink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аналитический код, присвоенный органом, осуществляющим функции и полномочия учредителя, для учета операций с целевой субсидией (далее - код субсидии);</w:t>
      </w:r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hyperlink w:anchor="sub_1110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графе 3</w:t>
        </w:r>
      </w:hyperlink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содержание планируемых поступлений и выплат;</w:t>
      </w:r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hyperlink w:anchor="sub_1110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графе 4</w:t>
        </w:r>
      </w:hyperlink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код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собственность;</w:t>
      </w:r>
      <w:proofErr w:type="gramEnd"/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hyperlink w:anchor="sub_1110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графах 5</w:t>
        </w:r>
      </w:hyperlink>
      <w:r w:rsidRPr="00397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w:anchor="sub_1110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6</w:t>
        </w:r>
      </w:hyperlink>
      <w:r w:rsidRPr="00397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неиспользованные на начало текущего финансового года остатки целевых субсидий, на суммы которых подтверждена в установленном порядке потребность в направлении их на те же цели в разрезе кодов субсидий по каждой субсидии, с отражением в графе 5 кода субсидии, в случае, если коды субсидии, присвоенные для учета операций с целевой субсидией в прошлые годы и в новом</w:t>
      </w:r>
      <w:proofErr w:type="gramEnd"/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финансовом году, различаются, в графе 6 - суммы разрешенного к использованию остатка;</w:t>
      </w:r>
      <w:proofErr w:type="gramEnd"/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hyperlink w:anchor="sub_1110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графах 7</w:t>
        </w:r>
      </w:hyperlink>
      <w:r w:rsidRPr="00397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w:anchor="sub_1110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8</w:t>
        </w:r>
      </w:hyperlink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суммы возврата дебиторской задолженности прошлых лет, на которые подтверждена в установленном порядке потребность в направлении их на те же цели, с отражением в графе 7 кода субсидии, в случае, если коды субсидии, присвоенные для учета операций с целевой субсидией в прошлые годы и в новом финансовом году, различаются, в графе 8 - разрешенные к использованию суммы;</w:t>
      </w:r>
      <w:proofErr w:type="gramEnd"/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hyperlink w:anchor="sub_1110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графе 9</w:t>
        </w:r>
      </w:hyperlink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сумма планируемых на текущий финансовый год поступлений целевых субсидий;</w:t>
      </w:r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hyperlink w:anchor="sub_1110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графе 10</w:t>
        </w:r>
      </w:hyperlink>
      <w:r w:rsidRPr="00397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сумма планируемых на текущий финансовый год выплат, источником финансового обеспечения которых являются целевые субсидии.</w:t>
      </w:r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Плановые показатели по выплатам могут быть детализированы до уровня групп и подгрупп видов расходов бюджетной классификации Российской.</w:t>
      </w:r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если учреждению (подразделению) предоставляется несколько целевых субсидий, показатели Сведений формируются по каждой целевой субсидии без формирования </w:t>
      </w:r>
      <w:proofErr w:type="spellStart"/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группировочных</w:t>
      </w:r>
      <w:proofErr w:type="spellEnd"/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итогов.</w:t>
      </w:r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Формирование объемов планируемых выплат, указанных в </w:t>
      </w:r>
      <w:hyperlink w:anchor="sub_1100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Сведениях</w:t>
        </w:r>
      </w:hyperlink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осуществляется в соответствии с нормативным (муниципальным) правовым актом, устанавливающим порядок предоставления целевой субсидии из соответствующего бюджета.</w:t>
      </w:r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Объемы планируемых выплат, источником финансового обеспечения которых являются поступления от оказания учреждениями (подразделениями)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формируются учреждением (подразделением) в соответствии с порядком определения платы, установленной Администрацией </w:t>
      </w:r>
      <w:r w:rsidR="009A6E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Дегтевского</w:t>
      </w: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поселения.</w:t>
      </w:r>
      <w:proofErr w:type="gramEnd"/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13. После утверждения в установленном порядке решения Собрания депутатов о бюджете </w:t>
      </w:r>
      <w:r w:rsidR="009A6E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Дегтевского</w:t>
      </w: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Миллеровского района План и </w:t>
      </w:r>
      <w:hyperlink w:anchor="sub_1100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Сведения</w:t>
        </w:r>
      </w:hyperlink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необходимости уточняются учреждением  и направляются на утверждение с учетом положений </w:t>
      </w:r>
      <w:hyperlink w:anchor="sub_300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раздела III</w:t>
        </w:r>
      </w:hyperlink>
      <w:r w:rsidRPr="00397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>"Требования к утверждению Плана и Сведений" настоящего Порядка.</w:t>
      </w:r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Уточнение показателей Плана, связанных с выполнением государственного (муниципального) задания, осуществляется с учетом показателей утвержденного государственного (муниципального) задания и размера субсидии на выполнение государственного (муниципального) задания.</w:t>
      </w:r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>14. Оформляющая часть Плана содержит подписи должностных лиц, ответственных за содержащиеся в Плане данные - руководителя учреждения (уполномоченного им лица), главного бухгалтера, исполнителя документа.</w:t>
      </w:r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15. В целях внесения изменений в План и (или) </w:t>
      </w:r>
      <w:hyperlink w:anchor="sub_1100" w:history="1">
        <w:r w:rsidRPr="003972A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Сведения</w:t>
        </w:r>
      </w:hyperlink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настоящим Порядком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Сведения.</w:t>
      </w:r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83DF3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III. Порядок утверждения Плана и Сведений</w:t>
      </w:r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16. План муниципального бюджетного учреждения (План с учетом изменений) утверждается руководителем муниципального бюджетного учреждения и направляется в Администрацию </w:t>
      </w:r>
      <w:r w:rsidR="009A6E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Дегтевского</w:t>
      </w: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B83DF3" w:rsidRP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17. </w:t>
      </w:r>
      <w:proofErr w:type="gramStart"/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Сведения, указанные в настоящего Порядка, сформированные учреждением, утверждаются Администрацией </w:t>
      </w:r>
      <w:r w:rsidR="009A6E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Дегтевского</w:t>
      </w:r>
      <w:r w:rsidRPr="00B8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поселения.</w:t>
      </w:r>
      <w:proofErr w:type="gramEnd"/>
    </w:p>
    <w:p w:rsidR="00B83DF3" w:rsidRDefault="00B83DF3" w:rsidP="00B83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B83DF3" w:rsidSect="002840EE">
          <w:pgSz w:w="11906" w:h="16838"/>
          <w:pgMar w:top="737" w:right="851" w:bottom="737" w:left="1701" w:header="709" w:footer="709" w:gutter="0"/>
          <w:cols w:space="708"/>
          <w:docGrid w:linePitch="360"/>
        </w:sectPr>
      </w:pPr>
    </w:p>
    <w:p w:rsidR="00132B53" w:rsidRPr="00D920AB" w:rsidRDefault="00132B53" w:rsidP="00132B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Приложение № 1 </w:t>
      </w:r>
      <w:r w:rsidRPr="00D92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Порядку составления и утверждения </w:t>
      </w:r>
      <w:bookmarkStart w:id="5" w:name="l33"/>
      <w:bookmarkEnd w:id="5"/>
      <w:r w:rsidRPr="00D92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плана финансово-хозяйственной деятельности </w:t>
      </w:r>
      <w:r w:rsidRPr="00D92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подведомственных </w:t>
      </w:r>
      <w:r w:rsidRPr="00D920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бюджетных учреждений</w:t>
      </w:r>
      <w:r w:rsidRPr="00D92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2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75"/>
        <w:gridCol w:w="3037"/>
      </w:tblGrid>
      <w:tr w:rsidR="00132B53" w:rsidRPr="00D920AB" w:rsidTr="00AE034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B53" w:rsidRPr="00D920AB" w:rsidRDefault="00132B53" w:rsidP="0013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l177"/>
            <w:bookmarkEnd w:id="6"/>
            <w:r w:rsidRPr="00D9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УТВЕРЖДАЮ</w:t>
            </w:r>
          </w:p>
        </w:tc>
      </w:tr>
      <w:tr w:rsidR="00132B53" w:rsidRPr="00D920AB" w:rsidTr="00AE0342"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B53" w:rsidRPr="00D920AB" w:rsidRDefault="00132B53" w:rsidP="0013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2B53" w:rsidRPr="00D920AB" w:rsidTr="00AE034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B53" w:rsidRPr="00D920AB" w:rsidRDefault="00132B53" w:rsidP="0013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(наименование должности лица,                                    утверждающего документ) </w:t>
            </w:r>
          </w:p>
        </w:tc>
      </w:tr>
      <w:tr w:rsidR="00132B53" w:rsidRPr="00D920AB" w:rsidTr="00AE0342"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B53" w:rsidRPr="00D920AB" w:rsidRDefault="00132B53" w:rsidP="0013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2B53" w:rsidRPr="00D920AB" w:rsidTr="00AE0342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B53" w:rsidRPr="00D920AB" w:rsidRDefault="00132B53" w:rsidP="0013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(подпись)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B53" w:rsidRPr="00D920AB" w:rsidRDefault="00132B53" w:rsidP="0013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(расшифровка подписи) </w:t>
            </w:r>
          </w:p>
        </w:tc>
      </w:tr>
    </w:tbl>
    <w:p w:rsidR="00132B53" w:rsidRPr="00D920AB" w:rsidRDefault="00132B53" w:rsidP="00132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92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132B53" w:rsidRPr="00D920AB" w:rsidRDefault="00132B53" w:rsidP="00132B53">
      <w:pPr>
        <w:spacing w:before="100" w:beforeAutospacing="1" w:after="100" w:afterAutospacing="1" w:line="288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h184"/>
      <w:bookmarkStart w:id="8" w:name="l178"/>
      <w:bookmarkEnd w:id="7"/>
      <w:bookmarkEnd w:id="8"/>
      <w:r w:rsidRPr="00D92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ФИНАНСОВО-ХОЗЯЙСТВЕННОЙ ДЕЯТЕЛЬНОСТИ </w:t>
      </w:r>
      <w:r w:rsidRPr="00D92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НА 20__ ГОД </w:t>
      </w:r>
    </w:p>
    <w:p w:rsidR="00132B53" w:rsidRPr="00D920AB" w:rsidRDefault="00132B53" w:rsidP="00132B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l37"/>
      <w:bookmarkEnd w:id="9"/>
      <w:r w:rsidRPr="00D920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КОДЫ </w:t>
      </w:r>
      <w:r w:rsidRPr="00D920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72"/>
        <w:gridCol w:w="3377"/>
        <w:gridCol w:w="1823"/>
        <w:gridCol w:w="840"/>
      </w:tblGrid>
      <w:tr w:rsidR="00132B53" w:rsidRPr="00D920AB" w:rsidTr="00AE034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B53" w:rsidRPr="00D920AB" w:rsidRDefault="00132B53" w:rsidP="0013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179"/>
            <w:bookmarkEnd w:id="1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2B53" w:rsidRPr="00D920AB" w:rsidRDefault="00132B53" w:rsidP="0013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3" w:rsidRPr="00D920AB" w:rsidRDefault="00132B53" w:rsidP="0013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132B53" w:rsidRPr="00D920AB" w:rsidTr="00AE034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B53" w:rsidRPr="00D920AB" w:rsidRDefault="00132B53" w:rsidP="0013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2B53" w:rsidRPr="00D920AB" w:rsidRDefault="00132B53" w:rsidP="0013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 КФД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3" w:rsidRPr="00D920AB" w:rsidRDefault="00132B53" w:rsidP="0013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2B53" w:rsidRPr="00D920AB" w:rsidTr="00AE03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32B53" w:rsidRPr="00D920AB" w:rsidRDefault="00132B53" w:rsidP="0013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32B53" w:rsidRPr="00D920AB" w:rsidRDefault="00132B53" w:rsidP="0013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 20__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2B53" w:rsidRPr="00D920AB" w:rsidRDefault="00132B53" w:rsidP="0013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3" w:rsidRPr="00D920AB" w:rsidRDefault="00132B53" w:rsidP="0013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2B53" w:rsidRPr="00D920AB" w:rsidTr="00AE034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B53" w:rsidRPr="00D920AB" w:rsidRDefault="00132B53" w:rsidP="0013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2B53" w:rsidRPr="00D920AB" w:rsidRDefault="00132B53" w:rsidP="0013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3" w:rsidRPr="00D920AB" w:rsidRDefault="00132B53" w:rsidP="0013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2B53" w:rsidRPr="00D920AB" w:rsidTr="00AE034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B53" w:rsidRPr="00D920AB" w:rsidRDefault="00132B53" w:rsidP="0013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2B53" w:rsidRPr="00D920AB" w:rsidRDefault="00132B53" w:rsidP="0013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3" w:rsidRPr="00D920AB" w:rsidRDefault="00132B53" w:rsidP="0013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2B53" w:rsidRPr="00D920AB" w:rsidTr="00AE0342"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2B53" w:rsidRPr="00D920AB" w:rsidRDefault="00132B53" w:rsidP="0013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муниципального бюджетного учреждения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32B53" w:rsidRPr="00D920AB" w:rsidRDefault="00132B53" w:rsidP="0013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3" w:rsidRPr="00D920AB" w:rsidRDefault="00132B53" w:rsidP="0013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2B53" w:rsidRPr="00D920AB" w:rsidTr="00AE0342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B53" w:rsidRPr="00D920AB" w:rsidRDefault="00132B53" w:rsidP="0013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B53" w:rsidRPr="00D920AB" w:rsidRDefault="00132B53" w:rsidP="0013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3" w:rsidRPr="00D920AB" w:rsidRDefault="00132B53" w:rsidP="0013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2B53" w:rsidRPr="00D920AB" w:rsidTr="00AE034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B53" w:rsidRPr="00D920AB" w:rsidRDefault="00132B53" w:rsidP="0013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2B53" w:rsidRPr="00D920AB" w:rsidRDefault="00132B53" w:rsidP="0013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3" w:rsidRPr="00D920AB" w:rsidRDefault="00132B53" w:rsidP="0013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2B53" w:rsidRPr="00D920AB" w:rsidTr="00AE034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B53" w:rsidRPr="00D920AB" w:rsidRDefault="00132B53" w:rsidP="0013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2B53" w:rsidRPr="00D920AB" w:rsidRDefault="00132B53" w:rsidP="0013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3" w:rsidRPr="00D920AB" w:rsidRDefault="00132B53" w:rsidP="0013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2B53" w:rsidRPr="00D920AB" w:rsidTr="00AE034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B53" w:rsidRPr="00D920AB" w:rsidRDefault="00132B53" w:rsidP="0013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2B53" w:rsidRPr="00D920AB" w:rsidRDefault="00132B53" w:rsidP="0013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3" w:rsidRPr="00D920AB" w:rsidRDefault="00132B53" w:rsidP="0013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2B53" w:rsidRPr="00D920AB" w:rsidTr="00AE03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32B53" w:rsidRPr="00D920AB" w:rsidRDefault="00132B53" w:rsidP="0013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32B53" w:rsidRPr="00D920AB" w:rsidRDefault="00132B53" w:rsidP="0013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2B53" w:rsidRPr="00D920AB" w:rsidRDefault="00132B53" w:rsidP="0013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3" w:rsidRPr="00D920AB" w:rsidRDefault="00132B53" w:rsidP="0013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</w:tbl>
    <w:p w:rsidR="00132B53" w:rsidRPr="00D920AB" w:rsidRDefault="00132B53" w:rsidP="00132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bookmarkStart w:id="11" w:name="l150"/>
      <w:bookmarkStart w:id="12" w:name="l41"/>
      <w:bookmarkEnd w:id="11"/>
      <w:bookmarkEnd w:id="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06"/>
        <w:gridCol w:w="4706"/>
      </w:tblGrid>
      <w:tr w:rsidR="00132B53" w:rsidRPr="00D920AB" w:rsidTr="00AE034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32B53" w:rsidRPr="00D920AB" w:rsidRDefault="00132B53" w:rsidP="0013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l180"/>
            <w:bookmarkEnd w:id="13"/>
            <w:r w:rsidRPr="00D9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органа, осуществляющего функции и полномочия учредителя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B53" w:rsidRPr="00D920AB" w:rsidRDefault="00132B53" w:rsidP="0013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2B53" w:rsidRPr="00D920AB" w:rsidTr="00AE034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32B53" w:rsidRPr="00D920AB" w:rsidRDefault="00132B53" w:rsidP="0013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фактического местонахождения государственного бюджетного учреждения (подразделения)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B53" w:rsidRPr="00D920AB" w:rsidRDefault="00132B53" w:rsidP="0013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32B53" w:rsidRPr="00D920AB" w:rsidRDefault="00132B53" w:rsidP="00C64E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bookmarkStart w:id="14" w:name="l181"/>
      <w:bookmarkEnd w:id="14"/>
      <w:r w:rsidRPr="00D920A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I. Сведения о деятельности государственного бюджетного учреждения</w:t>
      </w:r>
    </w:p>
    <w:p w:rsidR="00C67312" w:rsidRPr="00C67312" w:rsidRDefault="00C64E0F" w:rsidP="00C64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32B53" w:rsidRPr="00D9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Цели деятельности муниципального бюджетного учреждения: </w:t>
      </w:r>
      <w:r w:rsidR="00132B53" w:rsidRPr="00D92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1.2. Виды деятельности муниципального бюджетного учреждения: </w:t>
      </w:r>
      <w:bookmarkStart w:id="15" w:name="l42"/>
      <w:bookmarkEnd w:id="15"/>
      <w:r w:rsidR="00132B53" w:rsidRPr="00D92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1.3. </w:t>
      </w:r>
      <w:r w:rsidR="00C07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32B53" w:rsidRPr="00C67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услуг (работ), осуществляемых на платной основе: </w:t>
      </w:r>
      <w:r w:rsidR="00C67312" w:rsidRPr="00C673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перечень услуг (работ), относящихся в соответствии с уставом (положением подразделения) к основным видам деятельности учреждения (подразделения), предоставление которых для </w:t>
      </w:r>
      <w:r w:rsidR="00C67312" w:rsidRPr="00C6731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физических и юридических лиц осуществляется, в том числе за плату</w:t>
      </w:r>
      <w:r w:rsidR="00C077E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67312" w:rsidRPr="00C67312" w:rsidRDefault="00C077E7" w:rsidP="00C07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920A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9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</w:t>
      </w:r>
      <w:r w:rsidR="00C67312" w:rsidRPr="00C673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бщая балансовая стоимость недвижимого государственного (муниципального)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приносящей доход деятельности);</w:t>
      </w:r>
    </w:p>
    <w:p w:rsidR="00C67312" w:rsidRPr="00C67312" w:rsidRDefault="00C077E7" w:rsidP="00C077E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1.5   О</w:t>
      </w:r>
      <w:r w:rsidR="00C67312" w:rsidRPr="00C673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бщая балансовая стоимость движимого государственного (муниципального) имущества на дату составления Плана, в том числе балансовая стоимость особо ценного движимого имущества;</w:t>
      </w:r>
    </w:p>
    <w:p w:rsidR="00C67312" w:rsidRPr="00C67312" w:rsidRDefault="00C077E7" w:rsidP="00C077E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1.6.     С</w:t>
      </w:r>
      <w:r w:rsidR="00C67312" w:rsidRPr="00C673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реднесписочная численность работников.</w:t>
      </w:r>
    </w:p>
    <w:p w:rsidR="00132B53" w:rsidRPr="00681880" w:rsidRDefault="00E97F03" w:rsidP="00E97F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E97F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 w:rsidR="00132B53" w:rsidRPr="00132B5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="00132B53" w:rsidRPr="00E97F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32B53" w:rsidRPr="00681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финансового состояния учреждения</w:t>
      </w:r>
    </w:p>
    <w:p w:rsidR="00E97F03" w:rsidRPr="00681880" w:rsidRDefault="00E97F03" w:rsidP="00E97F0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68188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на___________________________20___г.</w:t>
      </w:r>
      <w:r w:rsidRPr="0068188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(последнюю отчетную дату)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5341"/>
        <w:gridCol w:w="3299"/>
      </w:tblGrid>
      <w:tr w:rsidR="00132B53" w:rsidRPr="00681880" w:rsidTr="00AE0342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68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68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132B53" w:rsidRPr="00681880" w:rsidTr="00AE0342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32B53" w:rsidRPr="00681880" w:rsidTr="00AE0342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Нефинансовые активы, всего: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B53" w:rsidRPr="00681880" w:rsidTr="00AE0342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имущество, всего: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B53" w:rsidRPr="00681880" w:rsidTr="00AE0342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остаточная стоимость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B53" w:rsidRPr="00681880" w:rsidTr="00AE0342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B53" w:rsidRPr="00681880" w:rsidTr="00AE0342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остаточная стоимость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B53" w:rsidRPr="00681880" w:rsidTr="00AE0342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активы, всего: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B53" w:rsidRPr="00681880" w:rsidTr="00AE0342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учреждения, всего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B53" w:rsidRPr="00681880" w:rsidTr="00AE0342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B53" w:rsidRPr="00681880" w:rsidTr="00AE0342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B53" w:rsidRPr="00681880" w:rsidTr="00AE0342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B53" w:rsidRPr="00681880" w:rsidTr="00AE0342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финансовые инструменты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B53" w:rsidRPr="00681880" w:rsidTr="00AE0342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 по доходам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B53" w:rsidRPr="00681880" w:rsidTr="00AE0342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 по расходам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B53" w:rsidRPr="00681880" w:rsidTr="00AE0342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Обязательства, всего: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B53" w:rsidRPr="00681880" w:rsidTr="00AE0342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B53" w:rsidRPr="00681880" w:rsidTr="00AE0342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задолженность: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B53" w:rsidRPr="00681880" w:rsidTr="00AE0342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53" w:rsidRPr="00681880" w:rsidRDefault="00132B53" w:rsidP="0013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2B53" w:rsidRPr="00681880" w:rsidRDefault="00132B53" w:rsidP="00132B5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highlight w:val="yellow"/>
          <w:lang w:eastAsia="ru-RU"/>
        </w:rPr>
        <w:sectPr w:rsidR="00132B53" w:rsidRPr="00681880" w:rsidSect="00AE0342">
          <w:pgSz w:w="11906" w:h="16838"/>
          <w:pgMar w:top="1134" w:right="1106" w:bottom="851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-210" w:tblpY="-1098"/>
        <w:tblW w:w="15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"/>
        <w:gridCol w:w="3482"/>
        <w:gridCol w:w="1134"/>
        <w:gridCol w:w="1276"/>
        <w:gridCol w:w="1134"/>
        <w:gridCol w:w="1559"/>
        <w:gridCol w:w="1559"/>
        <w:gridCol w:w="1560"/>
        <w:gridCol w:w="1559"/>
        <w:gridCol w:w="1275"/>
        <w:gridCol w:w="1134"/>
        <w:gridCol w:w="17"/>
      </w:tblGrid>
      <w:tr w:rsidR="00B47472" w:rsidRPr="00886BA8" w:rsidTr="00072DEA">
        <w:trPr>
          <w:gridAfter w:val="1"/>
          <w:wAfter w:w="17" w:type="dxa"/>
          <w:trHeight w:val="1190"/>
        </w:trPr>
        <w:tc>
          <w:tcPr>
            <w:tcW w:w="157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E0F" w:rsidRDefault="00C64E0F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6BA8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Таблица 2</w:t>
            </w:r>
          </w:p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47472" w:rsidRDefault="00B47472" w:rsidP="00C64E0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886BA8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Показатели по поступлениям и выплатам учреждения (подразделения) на  20 _ г.</w:t>
            </w:r>
          </w:p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472" w:rsidRPr="00886BA8" w:rsidTr="00072DEA">
        <w:trPr>
          <w:gridAfter w:val="1"/>
          <w:wAfter w:w="17" w:type="dxa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6B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6B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6B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6B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886B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B47472" w:rsidRPr="00886BA8" w:rsidRDefault="00F80D97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67" w:history="1">
              <w:r w:rsidR="00B47472" w:rsidRPr="00886BA8">
                <w:rPr>
                  <w:rFonts w:ascii="Times New Roman" w:eastAsiaTheme="minorEastAsia" w:hAnsi="Times New Roman" w:cs="Times New Roman"/>
                  <w:color w:val="106BBE"/>
                  <w:sz w:val="20"/>
                  <w:szCs w:val="20"/>
                  <w:lang w:eastAsia="ru-RU"/>
                </w:rPr>
                <w:t>бюджетной классификации</w:t>
              </w:r>
            </w:hyperlink>
          </w:p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6B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Российской</w:t>
            </w:r>
          </w:p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6B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Федерации</w:t>
            </w:r>
          </w:p>
        </w:tc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6B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Объем финансового</w:t>
            </w:r>
            <w:r w:rsidR="00C64E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6B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обеспечения, руб</w:t>
            </w:r>
            <w:r w:rsidR="00C64E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886B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(с точностью до двух знаков после запятой - 0,00)</w:t>
            </w:r>
          </w:p>
        </w:tc>
      </w:tr>
      <w:tr w:rsidR="00B47472" w:rsidRPr="00886BA8" w:rsidTr="00072DEA">
        <w:trPr>
          <w:gridAfter w:val="1"/>
          <w:wAfter w:w="17" w:type="dxa"/>
          <w:trHeight w:val="345"/>
        </w:trPr>
        <w:tc>
          <w:tcPr>
            <w:tcW w:w="3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7472" w:rsidRPr="00886BA8" w:rsidRDefault="00B47472" w:rsidP="00563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6B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6B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B47472" w:rsidRPr="00886BA8" w:rsidTr="00072DEA">
        <w:trPr>
          <w:gridAfter w:val="1"/>
          <w:wAfter w:w="17" w:type="dxa"/>
          <w:trHeight w:val="645"/>
        </w:trPr>
        <w:tc>
          <w:tcPr>
            <w:tcW w:w="3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6B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субсидия</w:t>
            </w:r>
          </w:p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6B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финансовое</w:t>
            </w:r>
          </w:p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6B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обеспечение</w:t>
            </w:r>
          </w:p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6B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выполнения</w:t>
            </w:r>
          </w:p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6B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государственного</w:t>
            </w:r>
          </w:p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6B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(муниципального)</w:t>
            </w:r>
          </w:p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6B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6B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субсидии,</w:t>
            </w:r>
          </w:p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6B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предоставляемые</w:t>
            </w:r>
          </w:p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6B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 соответствии </w:t>
            </w:r>
            <w:proofErr w:type="gramStart"/>
            <w:r w:rsidRPr="00886B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B47472" w:rsidRPr="00886BA8" w:rsidRDefault="00F80D97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68" w:history="1">
              <w:r w:rsidR="00B47472" w:rsidRPr="00886BA8">
                <w:rPr>
                  <w:rFonts w:ascii="Times New Roman" w:eastAsiaTheme="minorEastAsia" w:hAnsi="Times New Roman" w:cs="Times New Roman"/>
                  <w:color w:val="106BBE"/>
                  <w:sz w:val="20"/>
                  <w:szCs w:val="20"/>
                  <w:lang w:eastAsia="ru-RU"/>
                </w:rPr>
                <w:t>абзацем вторым пункта 1 статьи 78.1</w:t>
              </w:r>
            </w:hyperlink>
            <w:r w:rsidR="00B47472" w:rsidRPr="00886B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Бюджетного</w:t>
            </w:r>
          </w:p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6B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кодекса</w:t>
            </w:r>
          </w:p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6B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Российской</w:t>
            </w:r>
          </w:p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6B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Федерации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6B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субсидии</w:t>
            </w:r>
          </w:p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6B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6B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осуществление</w:t>
            </w:r>
          </w:p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6B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капитальных</w:t>
            </w:r>
          </w:p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6B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вложений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6B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средства</w:t>
            </w:r>
          </w:p>
          <w:p w:rsidR="00B47472" w:rsidRPr="00886BA8" w:rsidRDefault="00B47472" w:rsidP="00072D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6B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обязательного</w:t>
            </w:r>
          </w:p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6B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медицинского</w:t>
            </w:r>
          </w:p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6B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страхования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6B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поступления </w:t>
            </w:r>
            <w:proofErr w:type="gramStart"/>
            <w:r w:rsidRPr="00886B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6B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оказания услуг</w:t>
            </w:r>
          </w:p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6B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(выполнения работ)</w:t>
            </w:r>
          </w:p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6B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платной основе</w:t>
            </w:r>
          </w:p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6B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 от иной</w:t>
            </w:r>
          </w:p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6B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приносящей</w:t>
            </w:r>
            <w:proofErr w:type="gramEnd"/>
            <w:r w:rsidRPr="00886B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доход</w:t>
            </w:r>
          </w:p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6B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</w:tc>
      </w:tr>
      <w:tr w:rsidR="00B47472" w:rsidRPr="00886BA8" w:rsidTr="00072DEA">
        <w:trPr>
          <w:gridAfter w:val="1"/>
          <w:wAfter w:w="17" w:type="dxa"/>
          <w:trHeight w:val="600"/>
        </w:trPr>
        <w:tc>
          <w:tcPr>
            <w:tcW w:w="3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6B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6BA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них гранты</w:t>
            </w:r>
          </w:p>
        </w:tc>
      </w:tr>
      <w:tr w:rsidR="00B47472" w:rsidRPr="00886BA8" w:rsidTr="00072DEA">
        <w:trPr>
          <w:gridAfter w:val="1"/>
          <w:wAfter w:w="17" w:type="dxa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6B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47472" w:rsidRPr="003E0C73" w:rsidTr="00072DEA">
        <w:trPr>
          <w:gridAfter w:val="1"/>
          <w:wAfter w:w="17" w:type="dxa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Поступления от доходов,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472" w:rsidTr="00072DEA">
        <w:trPr>
          <w:gridBefore w:val="1"/>
          <w:wBefore w:w="28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в том числе: доходы от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47472" w:rsidTr="00072DEA">
        <w:trPr>
          <w:gridBefore w:val="1"/>
          <w:wBefore w:w="28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472" w:rsidTr="00072DEA">
        <w:trPr>
          <w:gridBefore w:val="1"/>
          <w:wBefore w:w="28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доходы от оказания услуг,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472" w:rsidTr="00072DEA">
        <w:trPr>
          <w:gridBefore w:val="1"/>
          <w:wBefore w:w="28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472" w:rsidTr="00072DEA">
        <w:trPr>
          <w:gridBefore w:val="1"/>
          <w:wBefore w:w="28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доходы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штрафов, пеней, иных сумм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ринудительного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изъятия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47472" w:rsidTr="00072DEA">
        <w:trPr>
          <w:gridBefore w:val="1"/>
          <w:wBefore w:w="28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Безвозмездные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</w:t>
            </w:r>
            <w:proofErr w:type="gramStart"/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B47472" w:rsidRPr="003E0C73" w:rsidRDefault="00B47472" w:rsidP="00C64E0F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Финансовых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47472" w:rsidTr="00072DEA">
        <w:trPr>
          <w:gridBefore w:val="1"/>
          <w:wBefore w:w="28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иные субсидии, предоставленные из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47472" w:rsidTr="00072DEA">
        <w:trPr>
          <w:gridBefore w:val="1"/>
          <w:wBefore w:w="28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472" w:rsidTr="00072DEA">
        <w:trPr>
          <w:gridBefore w:val="1"/>
          <w:wBefore w:w="28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47472" w:rsidTr="00072DEA">
        <w:trPr>
          <w:gridBefore w:val="1"/>
          <w:wBefore w:w="28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472" w:rsidTr="00072DEA">
        <w:trPr>
          <w:gridBefore w:val="1"/>
          <w:wBefore w:w="28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Выплаты по расходам,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472" w:rsidTr="00072DEA">
        <w:trPr>
          <w:gridBefore w:val="1"/>
          <w:wBefore w:w="28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в том числе на: выплаты персоналу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472" w:rsidTr="00072DEA">
        <w:trPr>
          <w:gridBefore w:val="1"/>
          <w:wBefore w:w="28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B47472" w:rsidRPr="003E0C73" w:rsidRDefault="00B47472" w:rsidP="00C64E0F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472" w:rsidTr="00072DEA">
        <w:trPr>
          <w:gridBefore w:val="1"/>
          <w:wBefore w:w="28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социальные и иные выплаты населению,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472" w:rsidTr="00072DEA">
        <w:trPr>
          <w:gridBefore w:val="1"/>
          <w:wBefore w:w="28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472" w:rsidTr="00072DEA">
        <w:trPr>
          <w:gridBefore w:val="1"/>
          <w:wBefore w:w="28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уплату налогов, сборов и иных платежей,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472" w:rsidTr="00072DEA">
        <w:trPr>
          <w:gridBefore w:val="1"/>
          <w:wBefore w:w="28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472" w:rsidTr="00072DEA">
        <w:trPr>
          <w:gridBefore w:val="1"/>
          <w:wBefore w:w="28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072DEA" w:rsidP="00C64E0F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47472" w:rsidRPr="003E0C73">
              <w:rPr>
                <w:rFonts w:ascii="Times New Roman" w:hAnsi="Times New Roman" w:cs="Times New Roman"/>
                <w:sz w:val="20"/>
                <w:szCs w:val="20"/>
              </w:rPr>
              <w:t>езвозмездные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7472" w:rsidRPr="003E0C73">
              <w:rPr>
                <w:rFonts w:ascii="Times New Roman" w:hAnsi="Times New Roman" w:cs="Times New Roman"/>
                <w:sz w:val="20"/>
                <w:szCs w:val="20"/>
              </w:rPr>
              <w:t>перечисления</w:t>
            </w:r>
          </w:p>
          <w:p w:rsidR="00B47472" w:rsidRPr="003E0C73" w:rsidRDefault="00B47472" w:rsidP="00C64E0F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472" w:rsidTr="00072DEA">
        <w:trPr>
          <w:gridBefore w:val="1"/>
          <w:wBefore w:w="28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472" w:rsidTr="00072DEA">
        <w:trPr>
          <w:gridBefore w:val="1"/>
          <w:wBefore w:w="28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472" w:rsidTr="00072DEA">
        <w:trPr>
          <w:gridBefore w:val="1"/>
          <w:wBefore w:w="28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Поступление финансовых активов,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472" w:rsidTr="00072DEA">
        <w:trPr>
          <w:gridBefore w:val="1"/>
          <w:wBefore w:w="28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из них: увеличение остатков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472" w:rsidTr="00072DEA">
        <w:trPr>
          <w:gridBefore w:val="1"/>
          <w:wBefore w:w="28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472" w:rsidTr="00072DEA">
        <w:trPr>
          <w:gridBefore w:val="1"/>
          <w:wBefore w:w="28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Выбытие финансовых активов,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472" w:rsidTr="00072DEA">
        <w:trPr>
          <w:gridBefore w:val="1"/>
          <w:wBefore w:w="28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Из них: уменьшение остатков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472" w:rsidTr="00072DEA">
        <w:trPr>
          <w:gridBefore w:val="1"/>
          <w:wBefore w:w="28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прочие выбытия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472" w:rsidTr="00072DEA">
        <w:trPr>
          <w:gridBefore w:val="1"/>
          <w:wBefore w:w="28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472" w:rsidTr="00072DEA">
        <w:trPr>
          <w:gridBefore w:val="1"/>
          <w:wBefore w:w="28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f1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C7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3E0C73" w:rsidRDefault="00B47472" w:rsidP="00C64E0F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7472" w:rsidRPr="00886BA8" w:rsidRDefault="00B47472" w:rsidP="00B4747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B47472" w:rsidRDefault="00B47472" w:rsidP="00B474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B47472" w:rsidRDefault="00B47472" w:rsidP="00B474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B47472" w:rsidRDefault="00B47472" w:rsidP="00B474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B47472" w:rsidRDefault="00B47472" w:rsidP="00B474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B47472" w:rsidRDefault="00B47472" w:rsidP="00B474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B47472" w:rsidRDefault="00B47472" w:rsidP="00B474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B47472" w:rsidRDefault="00B47472" w:rsidP="00B474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B47472" w:rsidRDefault="00B47472" w:rsidP="00B474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B47472" w:rsidRDefault="00B47472" w:rsidP="00B474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B47472" w:rsidRDefault="00B47472" w:rsidP="00B474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B47472" w:rsidRDefault="00B47472" w:rsidP="00B474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B47472" w:rsidRDefault="00B47472" w:rsidP="00B474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B47472" w:rsidRDefault="00B47472" w:rsidP="00B474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B47472" w:rsidRDefault="00B47472" w:rsidP="00B474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B47472" w:rsidRDefault="00B47472" w:rsidP="00B474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B47472" w:rsidRDefault="00B47472" w:rsidP="00B474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B47472" w:rsidRDefault="00B47472" w:rsidP="00B474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C64E0F" w:rsidRDefault="00C64E0F" w:rsidP="00B474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B47472" w:rsidRDefault="00B47472" w:rsidP="00B474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072DEA" w:rsidRDefault="00072DEA" w:rsidP="00B4747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072DEA" w:rsidRDefault="00072DEA" w:rsidP="00B4747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072DEA" w:rsidRDefault="00072DEA" w:rsidP="00B4747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B47472" w:rsidRPr="00885AC5" w:rsidRDefault="00B47472" w:rsidP="00B4747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885AC5">
        <w:rPr>
          <w:rFonts w:ascii="Times New Roman" w:hAnsi="Times New Roman" w:cs="Times New Roman"/>
          <w:b/>
          <w:bCs/>
          <w:color w:val="26282F"/>
          <w:sz w:val="20"/>
          <w:szCs w:val="20"/>
        </w:rPr>
        <w:lastRenderedPageBreak/>
        <w:t xml:space="preserve">Таблица 2.1 </w:t>
      </w:r>
    </w:p>
    <w:p w:rsidR="00B47472" w:rsidRPr="00885AC5" w:rsidRDefault="00B47472" w:rsidP="00B474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B47472" w:rsidRPr="00885AC5" w:rsidRDefault="00B47472" w:rsidP="00B4747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885AC5">
        <w:rPr>
          <w:rFonts w:ascii="Times New Roman" w:hAnsi="Times New Roman" w:cs="Times New Roman"/>
          <w:b/>
          <w:bCs/>
          <w:color w:val="26282F"/>
          <w:sz w:val="20"/>
          <w:szCs w:val="20"/>
        </w:rPr>
        <w:t>Показатели выплат по расходам на закупку товаров, работ, услуг учреждения (подразделения) на ______________________________________ 20__ г.</w:t>
      </w:r>
    </w:p>
    <w:p w:rsidR="00B47472" w:rsidRPr="00885AC5" w:rsidRDefault="00B47472" w:rsidP="00B474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9"/>
        <w:gridCol w:w="1053"/>
        <w:gridCol w:w="1053"/>
        <w:gridCol w:w="1317"/>
        <w:gridCol w:w="1316"/>
        <w:gridCol w:w="1316"/>
        <w:gridCol w:w="1316"/>
        <w:gridCol w:w="1317"/>
        <w:gridCol w:w="1316"/>
        <w:gridCol w:w="1316"/>
        <w:gridCol w:w="1316"/>
        <w:gridCol w:w="1185"/>
      </w:tblGrid>
      <w:tr w:rsidR="00B47472" w:rsidRPr="00885AC5" w:rsidTr="00C64E0F"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начала</w:t>
            </w:r>
          </w:p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</w:tc>
        <w:tc>
          <w:tcPr>
            <w:tcW w:w="11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Сумма выплат по расходам на закупку товаров, работ и услуг, руб</w:t>
            </w:r>
            <w:r w:rsidR="00C64E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 xml:space="preserve"> (с точностью до двух знаков после запятой - 0,00</w:t>
            </w:r>
            <w:r w:rsidR="00C64E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47472" w:rsidRPr="00885AC5" w:rsidTr="00C64E0F">
        <w:tc>
          <w:tcPr>
            <w:tcW w:w="1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всего на закупки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B47472" w:rsidRPr="00885AC5" w:rsidTr="00C64E0F">
        <w:tc>
          <w:tcPr>
            <w:tcW w:w="1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Федеральным законом от 5 апреля 2013 г. N 44-ФЗ "О контрактной системе в сфере закупок товаров, работ, услуг </w:t>
            </w:r>
            <w:proofErr w:type="gramStart"/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</w:t>
            </w:r>
            <w:proofErr w:type="gramStart"/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Pr="00885AC5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муниципальных нужд"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в соответствии с Федеральным законом от 18 июля 2011 г.</w:t>
            </w:r>
          </w:p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N 223-ФЗ "О закупках товаров,</w:t>
            </w:r>
          </w:p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работ, услуг отдельными видами</w:t>
            </w:r>
          </w:p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юридических лиц"</w:t>
            </w:r>
          </w:p>
        </w:tc>
      </w:tr>
      <w:tr w:rsidR="00B47472" w:rsidRPr="00885AC5" w:rsidTr="00C64E0F">
        <w:tc>
          <w:tcPr>
            <w:tcW w:w="1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на 20_г.</w:t>
            </w:r>
          </w:p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очередной</w:t>
            </w:r>
          </w:p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финансовый</w:t>
            </w:r>
          </w:p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на 20__г.</w:t>
            </w:r>
          </w:p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1-ый год</w:t>
            </w:r>
          </w:p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планового</w:t>
            </w:r>
          </w:p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на 20__г.</w:t>
            </w:r>
          </w:p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2-ой год</w:t>
            </w:r>
          </w:p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планового</w:t>
            </w:r>
          </w:p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на 20__г.</w:t>
            </w:r>
          </w:p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очередной</w:t>
            </w:r>
          </w:p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финансовый</w:t>
            </w:r>
          </w:p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на 20__г.</w:t>
            </w:r>
          </w:p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1-ый год</w:t>
            </w:r>
          </w:p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планового</w:t>
            </w:r>
          </w:p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на 20__г.</w:t>
            </w:r>
          </w:p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2-ой год</w:t>
            </w:r>
          </w:p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планового</w:t>
            </w:r>
          </w:p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на 20__г.</w:t>
            </w:r>
          </w:p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очередной</w:t>
            </w:r>
          </w:p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финансовый</w:t>
            </w:r>
          </w:p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на 20__г.</w:t>
            </w:r>
          </w:p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1 -</w:t>
            </w:r>
            <w:proofErr w:type="spellStart"/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spellEnd"/>
            <w:r w:rsidRPr="00885AC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планового</w:t>
            </w:r>
          </w:p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на 20__г</w:t>
            </w:r>
          </w:p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1-ый год</w:t>
            </w:r>
          </w:p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планового периода</w:t>
            </w:r>
          </w:p>
        </w:tc>
      </w:tr>
      <w:tr w:rsidR="00B47472" w:rsidRPr="00885AC5" w:rsidTr="00C64E0F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47472" w:rsidRPr="00885AC5" w:rsidTr="00C64E0F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 xml:space="preserve">Выплаты </w:t>
            </w:r>
            <w:proofErr w:type="gramStart"/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расходам на закупку товаров, работ, услуг всего: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0001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472" w:rsidRPr="00885AC5" w:rsidTr="00C64E0F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472" w:rsidRPr="00885AC5" w:rsidTr="00C64E0F"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на оплату</w:t>
            </w:r>
          </w:p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контрактов</w:t>
            </w:r>
          </w:p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заключенных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472" w:rsidRPr="00885AC5" w:rsidTr="00C64E0F"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до начала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472" w:rsidRPr="00885AC5" w:rsidTr="00C64E0F"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очередного финансового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472" w:rsidRPr="00885AC5" w:rsidTr="00C64E0F"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года: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472" w:rsidRPr="00885AC5" w:rsidTr="00C64E0F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472" w:rsidRPr="00885AC5" w:rsidTr="00C64E0F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на закупку товаров работ, услуг по году начала закупки: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C5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472" w:rsidRPr="00885AC5" w:rsidTr="00C64E0F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885AC5" w:rsidRDefault="00B47472" w:rsidP="00C64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7472" w:rsidRDefault="00B47472" w:rsidP="00B474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B47472" w:rsidRDefault="00B47472" w:rsidP="00B474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B47472" w:rsidRDefault="00B47472" w:rsidP="00B474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B47472" w:rsidRDefault="00B47472" w:rsidP="00B474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B47472" w:rsidRDefault="00B47472" w:rsidP="00B474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B47472" w:rsidRDefault="00B47472" w:rsidP="00B474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sectPr w:rsidR="00B47472" w:rsidSect="001803FF">
          <w:pgSz w:w="16837" w:h="11905" w:orient="landscape"/>
          <w:pgMar w:top="1100" w:right="677" w:bottom="799" w:left="993" w:header="720" w:footer="720" w:gutter="0"/>
          <w:cols w:space="720"/>
          <w:noEndnote/>
        </w:sectPr>
      </w:pPr>
    </w:p>
    <w:p w:rsidR="00B47472" w:rsidRPr="00FB4582" w:rsidRDefault="00B47472" w:rsidP="00B474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B458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Таблица 3</w:t>
      </w:r>
    </w:p>
    <w:p w:rsidR="00B47472" w:rsidRPr="00FB4582" w:rsidRDefault="00B47472" w:rsidP="00B47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47472" w:rsidRPr="00FB4582" w:rsidRDefault="00B47472" w:rsidP="00B4747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FB458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Сведения о средствах, поступающих во временное распоряжение учреждения (подразделения)</w:t>
      </w:r>
      <w:r w:rsidRPr="00FB458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на __________________________________________________ 20__г.</w:t>
      </w:r>
      <w:r w:rsidRPr="00FB458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(очередной финансовый год)</w:t>
      </w:r>
    </w:p>
    <w:p w:rsidR="00B47472" w:rsidRPr="00B84AA8" w:rsidRDefault="00B47472" w:rsidP="00B47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4"/>
        <w:gridCol w:w="1728"/>
        <w:gridCol w:w="2594"/>
      </w:tblGrid>
      <w:tr w:rsidR="00B47472" w:rsidRPr="00B84AA8" w:rsidTr="00C64E0F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B84A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84AA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B84A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84AA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B84A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84AA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Сумма (руб</w:t>
            </w:r>
            <w:r w:rsidR="00C64E0F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</w:t>
            </w:r>
            <w:r w:rsidRPr="00B84AA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с точностью до двух знаков после запятой - 0,00)</w:t>
            </w:r>
          </w:p>
        </w:tc>
      </w:tr>
      <w:tr w:rsidR="00B47472" w:rsidRPr="00B84AA8" w:rsidTr="00C64E0F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B84A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84AA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B84A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84AA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B84A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84AA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B47472" w:rsidRPr="00B84AA8" w:rsidTr="00C64E0F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B84A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84AA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B84A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84AA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72" w:rsidRPr="00B84A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47472" w:rsidRPr="00B84AA8" w:rsidTr="00C64E0F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B84A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84AA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B84A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84AA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72" w:rsidRPr="00B84A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47472" w:rsidRPr="00B84AA8" w:rsidTr="00C64E0F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B84A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84AA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B84A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84AA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72" w:rsidRPr="00B84A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47472" w:rsidRPr="00B84AA8" w:rsidTr="00C64E0F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B84A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B84A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72" w:rsidRPr="00B84A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47472" w:rsidRPr="00B84AA8" w:rsidTr="00C64E0F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B84A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84AA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Выбытие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B84A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84AA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72" w:rsidRPr="00B84A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47472" w:rsidRPr="00B84AA8" w:rsidTr="00C64E0F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B84A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B84A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72" w:rsidRPr="00B84AA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B47472" w:rsidRPr="00B84AA8" w:rsidRDefault="00B47472" w:rsidP="00B47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47472" w:rsidRPr="009F59E8" w:rsidRDefault="00B47472" w:rsidP="00B474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B47472" w:rsidRPr="009F59E8" w:rsidRDefault="00B47472" w:rsidP="00B474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B47472" w:rsidRPr="009F59E8" w:rsidRDefault="00B47472" w:rsidP="00B4747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59E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Таблица 4 </w:t>
      </w:r>
    </w:p>
    <w:p w:rsidR="00B47472" w:rsidRPr="009F59E8" w:rsidRDefault="00B47472" w:rsidP="00B47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7472" w:rsidRPr="009F59E8" w:rsidRDefault="00B47472" w:rsidP="00B4747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9F59E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Справочная информация</w:t>
      </w:r>
    </w:p>
    <w:p w:rsidR="00B47472" w:rsidRPr="009F59E8" w:rsidRDefault="00B47472" w:rsidP="00B474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2"/>
        <w:gridCol w:w="2638"/>
        <w:gridCol w:w="2802"/>
      </w:tblGrid>
      <w:tr w:rsidR="00B47472" w:rsidRPr="009F59E8" w:rsidTr="00C64E0F">
        <w:trPr>
          <w:trHeight w:val="277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9F59E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9F59E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9F59E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(тыс. руб</w:t>
            </w:r>
            <w:r w:rsidR="00C64E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9F5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47472" w:rsidRPr="009F59E8" w:rsidTr="00C64E0F">
        <w:trPr>
          <w:trHeight w:val="277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9F59E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9F59E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9F59E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7472" w:rsidRPr="009F59E8" w:rsidTr="00C64E0F">
        <w:trPr>
          <w:trHeight w:val="292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9F59E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публичных обязательств, всего: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9F59E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72" w:rsidRPr="009F59E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472" w:rsidRPr="009F59E8" w:rsidTr="00C64E0F">
        <w:trPr>
          <w:trHeight w:val="277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9F59E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gramStart"/>
            <w:r w:rsidRPr="009F5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бюджетных</w:t>
            </w:r>
            <w:proofErr w:type="gramEnd"/>
            <w:r w:rsidRPr="009F5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всего: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9F59E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72" w:rsidRPr="009F59E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472" w:rsidRPr="009F59E8" w:rsidTr="00C64E0F">
        <w:trPr>
          <w:trHeight w:val="57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9F59E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72" w:rsidRPr="009F59E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72" w:rsidRPr="009F59E8" w:rsidRDefault="00B47472" w:rsidP="00C64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7472" w:rsidRPr="009F59E8" w:rsidRDefault="00B47472" w:rsidP="00B4747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</w:p>
    <w:p w:rsidR="00B47472" w:rsidRPr="009F59E8" w:rsidRDefault="00B47472" w:rsidP="00B47472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</w:p>
    <w:tbl>
      <w:tblPr>
        <w:tblW w:w="5546" w:type="pct"/>
        <w:tblInd w:w="-123" w:type="dxa"/>
        <w:tblLook w:val="04A0" w:firstRow="1" w:lastRow="0" w:firstColumn="1" w:lastColumn="0" w:noHBand="0" w:noVBand="1"/>
      </w:tblPr>
      <w:tblGrid>
        <w:gridCol w:w="823"/>
        <w:gridCol w:w="1663"/>
        <w:gridCol w:w="1461"/>
        <w:gridCol w:w="2029"/>
        <w:gridCol w:w="1926"/>
        <w:gridCol w:w="1701"/>
        <w:gridCol w:w="1012"/>
      </w:tblGrid>
      <w:tr w:rsidR="003F04A6" w:rsidRPr="003F04A6" w:rsidTr="00C64E0F">
        <w:tc>
          <w:tcPr>
            <w:tcW w:w="5559" w:type="dxa"/>
            <w:gridSpan w:val="4"/>
            <w:hideMark/>
          </w:tcPr>
          <w:p w:rsidR="003F04A6" w:rsidRPr="003F04A6" w:rsidRDefault="003F04A6" w:rsidP="003F04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04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Руководитель муниципального  бюджетного учреждения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4A6" w:rsidRPr="003F04A6" w:rsidRDefault="003F04A6" w:rsidP="003F04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23" w:type="dxa"/>
            <w:gridSpan w:val="2"/>
          </w:tcPr>
          <w:p w:rsidR="003F04A6" w:rsidRPr="003F04A6" w:rsidRDefault="003F04A6" w:rsidP="003F04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F04A6" w:rsidRPr="003F04A6" w:rsidRDefault="003F04A6" w:rsidP="003F04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F04A6" w:rsidRPr="003F04A6" w:rsidTr="00C64E0F">
        <w:tc>
          <w:tcPr>
            <w:tcW w:w="3672" w:type="dxa"/>
            <w:gridSpan w:val="3"/>
            <w:hideMark/>
          </w:tcPr>
          <w:p w:rsidR="003F04A6" w:rsidRPr="003F04A6" w:rsidRDefault="003F04A6" w:rsidP="003F04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04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(уполномоченное лицо)</w:t>
            </w:r>
          </w:p>
        </w:tc>
        <w:tc>
          <w:tcPr>
            <w:tcW w:w="1887" w:type="dxa"/>
          </w:tcPr>
          <w:p w:rsidR="003F04A6" w:rsidRPr="003F04A6" w:rsidRDefault="003F04A6" w:rsidP="003F04A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15" w:type="dxa"/>
            <w:gridSpan w:val="3"/>
            <w:hideMark/>
          </w:tcPr>
          <w:p w:rsidR="003F04A6" w:rsidRPr="003F04A6" w:rsidRDefault="003F04A6" w:rsidP="003F04A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(подпись) (расшифровка подписи)</w:t>
            </w:r>
          </w:p>
        </w:tc>
      </w:tr>
      <w:tr w:rsidR="003F04A6" w:rsidRPr="003F04A6" w:rsidTr="00C64E0F">
        <w:tc>
          <w:tcPr>
            <w:tcW w:w="5559" w:type="dxa"/>
            <w:gridSpan w:val="4"/>
          </w:tcPr>
          <w:p w:rsidR="003F04A6" w:rsidRPr="003F04A6" w:rsidRDefault="003F04A6" w:rsidP="003F04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92" w:type="dxa"/>
          </w:tcPr>
          <w:p w:rsidR="003F04A6" w:rsidRPr="003F04A6" w:rsidRDefault="003F04A6" w:rsidP="003F04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82" w:type="dxa"/>
          </w:tcPr>
          <w:p w:rsidR="003F04A6" w:rsidRPr="003F04A6" w:rsidRDefault="003F04A6" w:rsidP="003F04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41" w:type="dxa"/>
          </w:tcPr>
          <w:p w:rsidR="003F04A6" w:rsidRPr="003F04A6" w:rsidRDefault="003F04A6" w:rsidP="003F04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F04A6" w:rsidRPr="003F04A6" w:rsidTr="00C64E0F">
        <w:tc>
          <w:tcPr>
            <w:tcW w:w="5559" w:type="dxa"/>
            <w:gridSpan w:val="4"/>
            <w:hideMark/>
          </w:tcPr>
          <w:p w:rsidR="003F04A6" w:rsidRPr="003F04A6" w:rsidRDefault="003F04A6" w:rsidP="003F04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04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Главный бухгалтер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4A6" w:rsidRPr="003F04A6" w:rsidRDefault="003F04A6" w:rsidP="003F04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23" w:type="dxa"/>
            <w:gridSpan w:val="2"/>
          </w:tcPr>
          <w:p w:rsidR="003F04A6" w:rsidRPr="003F04A6" w:rsidRDefault="003F04A6" w:rsidP="003F04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F04A6" w:rsidRPr="003F04A6" w:rsidRDefault="003F04A6" w:rsidP="003F04A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F04A6" w:rsidRPr="003F04A6" w:rsidTr="00C64E0F">
        <w:tc>
          <w:tcPr>
            <w:tcW w:w="766" w:type="dxa"/>
          </w:tcPr>
          <w:p w:rsidR="003F04A6" w:rsidRPr="003F04A6" w:rsidRDefault="003F04A6" w:rsidP="003F04A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7" w:type="dxa"/>
          </w:tcPr>
          <w:p w:rsidR="003F04A6" w:rsidRPr="003F04A6" w:rsidRDefault="003F04A6" w:rsidP="003F04A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9" w:type="dxa"/>
          </w:tcPr>
          <w:p w:rsidR="003F04A6" w:rsidRPr="003F04A6" w:rsidRDefault="003F04A6" w:rsidP="003F04A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7" w:type="dxa"/>
          </w:tcPr>
          <w:p w:rsidR="003F04A6" w:rsidRPr="003F04A6" w:rsidRDefault="003F04A6" w:rsidP="003F04A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15" w:type="dxa"/>
            <w:gridSpan w:val="3"/>
            <w:hideMark/>
          </w:tcPr>
          <w:p w:rsidR="003F04A6" w:rsidRPr="003F04A6" w:rsidRDefault="003F04A6" w:rsidP="003F04A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4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(подпись) (расшифровка подписи)</w:t>
            </w:r>
          </w:p>
        </w:tc>
      </w:tr>
    </w:tbl>
    <w:p w:rsidR="00681880" w:rsidRPr="0089622B" w:rsidRDefault="00681880" w:rsidP="00681880">
      <w:pPr>
        <w:spacing w:before="100" w:beforeAutospacing="1" w:after="100" w:afterAutospacing="1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880" w:rsidRPr="0089622B" w:rsidRDefault="00681880" w:rsidP="00681880">
      <w:pPr>
        <w:spacing w:before="100" w:beforeAutospacing="1" w:after="100" w:afterAutospacing="1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1880" w:rsidRPr="0089622B" w:rsidRDefault="00681880" w:rsidP="00681880">
      <w:pPr>
        <w:spacing w:before="100" w:beforeAutospacing="1" w:after="100" w:afterAutospacing="1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9E8" w:rsidRDefault="009F59E8" w:rsidP="00693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9F59E8" w:rsidSect="009F59E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9354E" w:rsidRPr="009F59E8" w:rsidRDefault="009F59E8" w:rsidP="0069354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" w:name="sub_1101"/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П</w:t>
      </w:r>
      <w:r w:rsidR="0069354E" w:rsidRPr="009F59E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риложение</w:t>
      </w:r>
      <w:r w:rsidR="0069354E" w:rsidRPr="009F59E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к </w:t>
      </w:r>
      <w:r w:rsidR="00BA66AD" w:rsidRPr="009F59E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Порядку составления и утверждения </w:t>
      </w:r>
      <w:r w:rsidR="0069354E" w:rsidRPr="009F59E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план</w:t>
      </w:r>
      <w:r w:rsidR="00BA66AD" w:rsidRPr="009F59E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а</w:t>
      </w:r>
      <w:r w:rsidR="0069354E" w:rsidRPr="009F59E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финансово-хозяйственной</w:t>
      </w:r>
      <w:r w:rsidR="0069354E" w:rsidRPr="009F59E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деятельности муниципального</w:t>
      </w:r>
      <w:r w:rsidR="00BA66AD" w:rsidRPr="009F59E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бюджетного</w:t>
      </w:r>
      <w:r w:rsidR="0069354E" w:rsidRPr="009F59E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учреждения,</w:t>
      </w:r>
      <w:r w:rsidR="0069354E" w:rsidRPr="009F59E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утвержденным </w:t>
      </w:r>
      <w:r w:rsidR="0000244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распоряжением</w:t>
      </w:r>
      <w:r w:rsidR="00BA66AD" w:rsidRPr="009F59E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Администрации </w:t>
      </w:r>
      <w:r w:rsidR="009A6EE3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Дегтевского</w:t>
      </w:r>
      <w:r w:rsidR="00BA66AD" w:rsidRPr="009F59E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сельского поселения </w:t>
      </w:r>
      <w:r w:rsidR="0069354E" w:rsidRPr="009F59E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от </w:t>
      </w:r>
      <w:r w:rsidR="0000244A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20.01.2016г. № 2</w:t>
      </w:r>
      <w:bookmarkStart w:id="17" w:name="_GoBack"/>
      <w:bookmarkEnd w:id="17"/>
    </w:p>
    <w:bookmarkEnd w:id="16"/>
    <w:p w:rsidR="0069354E" w:rsidRPr="009F59E8" w:rsidRDefault="0069354E" w:rsidP="00693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354E" w:rsidRPr="009F59E8" w:rsidRDefault="0069354E" w:rsidP="00C64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59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УТВЕРЖДАЮ</w:t>
      </w:r>
    </w:p>
    <w:p w:rsidR="0069354E" w:rsidRPr="009F59E8" w:rsidRDefault="0069354E" w:rsidP="00693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59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__________________________________________________________________________</w:t>
      </w:r>
    </w:p>
    <w:p w:rsidR="0069354E" w:rsidRPr="009F59E8" w:rsidRDefault="0069354E" w:rsidP="00693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59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</w:t>
      </w:r>
      <w:proofErr w:type="gramStart"/>
      <w:r w:rsidRPr="009F59E8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должности лица, утверждающего документ, наименование органа,</w:t>
      </w:r>
      <w:proofErr w:type="gramEnd"/>
    </w:p>
    <w:p w:rsidR="0069354E" w:rsidRPr="009F59E8" w:rsidRDefault="0069354E" w:rsidP="00693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59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__________________________________________________________________________</w:t>
      </w:r>
    </w:p>
    <w:p w:rsidR="0069354E" w:rsidRPr="009F59E8" w:rsidRDefault="0069354E" w:rsidP="00693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59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осуществляющего функции и полномочия учредителя (учреждения))</w:t>
      </w:r>
    </w:p>
    <w:p w:rsidR="0069354E" w:rsidRPr="009F59E8" w:rsidRDefault="0069354E" w:rsidP="00693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59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__________________                      __________________________________</w:t>
      </w:r>
    </w:p>
    <w:p w:rsidR="0069354E" w:rsidRPr="009F59E8" w:rsidRDefault="0069354E" w:rsidP="00693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59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(подпись)                                  </w:t>
      </w:r>
      <w:r w:rsidR="00C64E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</w:t>
      </w:r>
      <w:r w:rsidRPr="009F59E8">
        <w:rPr>
          <w:rFonts w:ascii="Times New Roman" w:eastAsiaTheme="minorEastAsia" w:hAnsi="Times New Roman" w:cs="Times New Roman"/>
          <w:sz w:val="24"/>
          <w:szCs w:val="24"/>
          <w:lang w:eastAsia="ru-RU"/>
        </w:rPr>
        <w:t>(расшифровка подписи)</w:t>
      </w:r>
    </w:p>
    <w:p w:rsidR="00C64E0F" w:rsidRDefault="0069354E" w:rsidP="00693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59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69354E" w:rsidRPr="009F59E8" w:rsidRDefault="0069354E" w:rsidP="00693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59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"___"_______________________ 20__ г.</w:t>
      </w:r>
    </w:p>
    <w:p w:rsidR="0069354E" w:rsidRPr="009F59E8" w:rsidRDefault="0069354E" w:rsidP="00693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354E" w:rsidRPr="009F59E8" w:rsidRDefault="0069354E" w:rsidP="00C64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" w:name="sub_101383"/>
      <w:r w:rsidRPr="009F59E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СВЕДЕНИЯ</w:t>
      </w:r>
    </w:p>
    <w:bookmarkEnd w:id="18"/>
    <w:p w:rsidR="00C64E0F" w:rsidRDefault="0069354E" w:rsidP="00C64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9F59E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ОБ ОПЕРАЦИЯХ С ЦЕЛЕВЫМИ СУБСИДИЯМИ, ПРЕДОСТАВЛЕННЫМИ </w:t>
      </w:r>
      <w:proofErr w:type="gramStart"/>
      <w:r w:rsidRPr="009F59E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ГОСУДАРСТВЕННОМУ</w:t>
      </w:r>
      <w:proofErr w:type="gramEnd"/>
      <w:r w:rsidRPr="009F59E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</w:p>
    <w:p w:rsidR="0069354E" w:rsidRPr="009F59E8" w:rsidRDefault="0069354E" w:rsidP="00C64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59E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(МУНИЦИПАЛЬНОМУ) УЧРЕЖДЕНИЮ НА 20__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0"/>
        <w:gridCol w:w="1332"/>
        <w:gridCol w:w="1999"/>
        <w:gridCol w:w="2675"/>
        <w:gridCol w:w="1383"/>
        <w:gridCol w:w="1169"/>
        <w:gridCol w:w="1609"/>
      </w:tblGrid>
      <w:tr w:rsidR="0069354E" w:rsidRPr="009F59E8" w:rsidTr="0069354E">
        <w:tc>
          <w:tcPr>
            <w:tcW w:w="1388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69354E" w:rsidRPr="009F59E8" w:rsidTr="0069354E"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9" w:name="sub_101385"/>
            <w:bookmarkEnd w:id="19"/>
          </w:p>
        </w:tc>
        <w:tc>
          <w:tcPr>
            <w:tcW w:w="6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Форма по </w:t>
            </w:r>
            <w:hyperlink r:id="rId69" w:history="1">
              <w:r w:rsidRPr="009F59E8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ОКУД</w:t>
              </w:r>
            </w:hyperlink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0501016</w:t>
            </w:r>
          </w:p>
        </w:tc>
      </w:tr>
      <w:tr w:rsidR="0069354E" w:rsidRPr="009F59E8" w:rsidTr="0069354E"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54E" w:rsidRPr="009F59E8" w:rsidTr="0069354E"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0" w:name="sub_1102"/>
            <w:r w:rsidRPr="009F5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Государственное (муниципальное)</w:t>
            </w:r>
            <w:bookmarkEnd w:id="20"/>
          </w:p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учреждение (подразделение)</w:t>
            </w:r>
          </w:p>
        </w:tc>
        <w:tc>
          <w:tcPr>
            <w:tcW w:w="6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54E" w:rsidRPr="009F59E8" w:rsidTr="0069354E"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представления предыдущих Сведений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54E" w:rsidRPr="009F59E8" w:rsidTr="0069354E"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60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70" w:history="1">
              <w:r w:rsidRPr="009F59E8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54E" w:rsidRPr="009F59E8" w:rsidTr="0069354E"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1" w:name="sub_1103"/>
            <w:r w:rsidRPr="009F5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органа, осуществляющего</w:t>
            </w:r>
            <w:bookmarkEnd w:id="21"/>
          </w:p>
        </w:tc>
        <w:tc>
          <w:tcPr>
            <w:tcW w:w="60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54E" w:rsidRPr="009F59E8" w:rsidTr="0069354E"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функции и полномочия учредителя</w:t>
            </w:r>
          </w:p>
        </w:tc>
        <w:tc>
          <w:tcPr>
            <w:tcW w:w="60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Глава по </w:t>
            </w:r>
            <w:hyperlink r:id="rId71" w:history="1">
              <w:r w:rsidRPr="009F59E8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БК</w:t>
              </w:r>
            </w:hyperlink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54E" w:rsidRPr="009F59E8" w:rsidTr="0069354E"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2" w:name="sub_1104"/>
            <w:r w:rsidRPr="009F5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органа, осуществляющего</w:t>
            </w:r>
            <w:bookmarkEnd w:id="22"/>
          </w:p>
        </w:tc>
        <w:tc>
          <w:tcPr>
            <w:tcW w:w="60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54E" w:rsidRPr="009F59E8" w:rsidTr="0069354E"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ведение лицевого счета</w:t>
            </w:r>
          </w:p>
        </w:tc>
        <w:tc>
          <w:tcPr>
            <w:tcW w:w="60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54E" w:rsidRPr="009F59E8" w:rsidTr="0069354E">
        <w:tc>
          <w:tcPr>
            <w:tcW w:w="11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72" w:history="1">
              <w:r w:rsidRPr="009F59E8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54E" w:rsidRPr="009F59E8" w:rsidTr="0069354E">
        <w:tc>
          <w:tcPr>
            <w:tcW w:w="11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 (наименование иностранной валюты)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73" w:history="1">
              <w:r w:rsidRPr="009F59E8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ОКВ</w:t>
              </w:r>
            </w:hyperlink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54E" w:rsidRPr="009F59E8" w:rsidTr="0069354E">
        <w:tc>
          <w:tcPr>
            <w:tcW w:w="127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54E" w:rsidRPr="009F59E8" w:rsidTr="0069354E">
        <w:tc>
          <w:tcPr>
            <w:tcW w:w="127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354E" w:rsidRPr="009F59E8" w:rsidRDefault="0069354E" w:rsidP="00693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1"/>
        <w:gridCol w:w="1114"/>
        <w:gridCol w:w="1293"/>
        <w:gridCol w:w="1178"/>
        <w:gridCol w:w="1088"/>
        <w:gridCol w:w="1684"/>
        <w:gridCol w:w="1144"/>
        <w:gridCol w:w="1129"/>
        <w:gridCol w:w="2008"/>
        <w:gridCol w:w="462"/>
        <w:gridCol w:w="1809"/>
      </w:tblGrid>
      <w:tr w:rsidR="0069354E" w:rsidRPr="009F59E8" w:rsidTr="0069354E">
        <w:tc>
          <w:tcPr>
            <w:tcW w:w="25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3" w:name="sub_1110"/>
            <w:r w:rsidRPr="009F59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Наименование субсидии</w:t>
            </w:r>
            <w:bookmarkEnd w:id="23"/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74" w:history="1">
              <w:r w:rsidRPr="009F59E8">
                <w:rPr>
                  <w:rFonts w:ascii="Times New Roman" w:eastAsiaTheme="minorEastAsia" w:hAnsi="Times New Roman" w:cs="Times New Roman"/>
                  <w:color w:val="106BBE"/>
                  <w:sz w:val="20"/>
                  <w:szCs w:val="20"/>
                  <w:lang w:eastAsia="ru-RU"/>
                </w:rPr>
                <w:t>бюджетной классификации</w:t>
              </w:r>
            </w:hyperlink>
            <w:r w:rsidRPr="009F59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объекта</w:t>
            </w:r>
          </w:p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ФАИП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Разрешенный к использованию остаток субсидии прошлых лет на начало 20__ г.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Суммы возврата дебиторской задолженности прошлых лет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Планируемые</w:t>
            </w:r>
          </w:p>
        </w:tc>
      </w:tr>
      <w:tr w:rsidR="0069354E" w:rsidRPr="009F59E8" w:rsidTr="0069354E">
        <w:tc>
          <w:tcPr>
            <w:tcW w:w="25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поступления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выплаты</w:t>
            </w:r>
          </w:p>
        </w:tc>
      </w:tr>
      <w:tr w:rsidR="0069354E" w:rsidRPr="009F59E8" w:rsidTr="0069354E">
        <w:tc>
          <w:tcPr>
            <w:tcW w:w="2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9354E" w:rsidRPr="009F59E8" w:rsidTr="0069354E">
        <w:tc>
          <w:tcPr>
            <w:tcW w:w="2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54E" w:rsidRPr="009F59E8" w:rsidTr="0069354E">
        <w:tc>
          <w:tcPr>
            <w:tcW w:w="2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54E" w:rsidRPr="009F59E8" w:rsidTr="0069354E">
        <w:tc>
          <w:tcPr>
            <w:tcW w:w="72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54E" w:rsidRPr="009F59E8" w:rsidTr="0069354E">
        <w:tc>
          <w:tcPr>
            <w:tcW w:w="136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страницы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54E" w:rsidRPr="009F59E8" w:rsidTr="0069354E">
        <w:tc>
          <w:tcPr>
            <w:tcW w:w="136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59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страниц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4E" w:rsidRPr="009F59E8" w:rsidRDefault="0069354E" w:rsidP="0069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354E" w:rsidRPr="009F59E8" w:rsidRDefault="0069354E" w:rsidP="00693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354E" w:rsidRPr="009F59E8" w:rsidRDefault="0069354E" w:rsidP="00693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59E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Руководитель  ___________________ _________________________</w:t>
      </w:r>
    </w:p>
    <w:p w:rsidR="0069354E" w:rsidRPr="009F59E8" w:rsidRDefault="0069354E" w:rsidP="00693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59E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(подпись)        (расшифровка подписи)</w:t>
      </w:r>
    </w:p>
    <w:p w:rsidR="00C64E0F" w:rsidRDefault="00C64E0F" w:rsidP="00693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24" w:name="sub_1105"/>
    </w:p>
    <w:p w:rsidR="0069354E" w:rsidRPr="009F59E8" w:rsidRDefault="0069354E" w:rsidP="00693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59E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Руководитель финан</w:t>
      </w:r>
      <w:r w:rsidR="00C64E0F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сово</w:t>
      </w:r>
      <w:r w:rsidRPr="009F59E8">
        <w:rPr>
          <w:rFonts w:ascii="Times New Roman" w:eastAsiaTheme="minorEastAsia" w:hAnsi="Times New Roman" w:cs="Times New Roman"/>
          <w:sz w:val="20"/>
          <w:szCs w:val="20"/>
          <w:lang w:eastAsia="ru-RU"/>
        </w:rPr>
        <w:t>-</w:t>
      </w:r>
    </w:p>
    <w:bookmarkEnd w:id="24"/>
    <w:p w:rsidR="0069354E" w:rsidRPr="009F59E8" w:rsidRDefault="0069354E" w:rsidP="00693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59E8">
        <w:rPr>
          <w:rFonts w:ascii="Times New Roman" w:eastAsiaTheme="minorEastAsia" w:hAnsi="Times New Roman" w:cs="Times New Roman"/>
          <w:sz w:val="20"/>
          <w:szCs w:val="20"/>
          <w:lang w:eastAsia="ru-RU"/>
        </w:rPr>
        <w:t>экономической службы ___________________ _________________________</w:t>
      </w:r>
    </w:p>
    <w:p w:rsidR="0069354E" w:rsidRPr="009F59E8" w:rsidRDefault="0069354E" w:rsidP="00693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59E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(подпись)        (расшифровка подписи)</w:t>
      </w:r>
    </w:p>
    <w:p w:rsidR="00C64E0F" w:rsidRDefault="00C64E0F" w:rsidP="00693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9354E" w:rsidRPr="009F59E8" w:rsidRDefault="0069354E" w:rsidP="00693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59E8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Ответственный</w:t>
      </w:r>
    </w:p>
    <w:p w:rsidR="0069354E" w:rsidRPr="009F59E8" w:rsidRDefault="0069354E" w:rsidP="00693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59E8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исполнитель ___________ _________ _____________________ _________</w:t>
      </w:r>
    </w:p>
    <w:p w:rsidR="0069354E" w:rsidRPr="009F59E8" w:rsidRDefault="0069354E" w:rsidP="00693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59E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(должность) (подпись) (расшифровка подписи) (телефон)</w:t>
      </w:r>
    </w:p>
    <w:p w:rsidR="00C64E0F" w:rsidRDefault="00C64E0F" w:rsidP="00693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64E0F" w:rsidRDefault="00C64E0F" w:rsidP="00693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9354E" w:rsidRPr="009F59E8" w:rsidRDefault="0069354E" w:rsidP="00693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59E8">
        <w:rPr>
          <w:rFonts w:ascii="Times New Roman" w:eastAsiaTheme="minorEastAsia" w:hAnsi="Times New Roman" w:cs="Times New Roman"/>
          <w:sz w:val="20"/>
          <w:szCs w:val="20"/>
          <w:lang w:eastAsia="ru-RU"/>
        </w:rPr>
        <w:t>"____"________________ 20__ г.</w:t>
      </w:r>
    </w:p>
    <w:p w:rsidR="0069354E" w:rsidRPr="009F59E8" w:rsidRDefault="0069354E" w:rsidP="00693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346E2" w:rsidRPr="00886BA8" w:rsidRDefault="00F346E2" w:rsidP="00F346E2">
      <w:pPr>
        <w:rPr>
          <w:rFonts w:ascii="Times New Roman" w:hAnsi="Times New Roman" w:cs="Times New Roman"/>
          <w:sz w:val="24"/>
          <w:szCs w:val="24"/>
        </w:rPr>
      </w:pPr>
    </w:p>
    <w:sectPr w:rsidR="00F346E2" w:rsidRPr="00886BA8" w:rsidSect="00C64E0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D97" w:rsidRDefault="00F80D97" w:rsidP="001803FF">
      <w:pPr>
        <w:spacing w:after="0" w:line="240" w:lineRule="auto"/>
      </w:pPr>
      <w:r>
        <w:separator/>
      </w:r>
    </w:p>
  </w:endnote>
  <w:endnote w:type="continuationSeparator" w:id="0">
    <w:p w:rsidR="00F80D97" w:rsidRDefault="00F80D97" w:rsidP="00180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D97" w:rsidRDefault="00F80D97" w:rsidP="001803FF">
      <w:pPr>
        <w:spacing w:after="0" w:line="240" w:lineRule="auto"/>
      </w:pPr>
      <w:r>
        <w:separator/>
      </w:r>
    </w:p>
  </w:footnote>
  <w:footnote w:type="continuationSeparator" w:id="0">
    <w:p w:rsidR="00F80D97" w:rsidRDefault="00F80D97" w:rsidP="00180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5C5"/>
    <w:multiLevelType w:val="hybridMultilevel"/>
    <w:tmpl w:val="004CE26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C755EBE"/>
    <w:multiLevelType w:val="hybridMultilevel"/>
    <w:tmpl w:val="637A9AF0"/>
    <w:lvl w:ilvl="0" w:tplc="77C68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EFF2C3C"/>
    <w:multiLevelType w:val="hybridMultilevel"/>
    <w:tmpl w:val="ACD60FC2"/>
    <w:lvl w:ilvl="0" w:tplc="2D8A6906">
      <w:start w:val="57"/>
      <w:numFmt w:val="decimalZero"/>
      <w:lvlText w:val="%1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70BB0430"/>
    <w:multiLevelType w:val="hybridMultilevel"/>
    <w:tmpl w:val="8D208280"/>
    <w:lvl w:ilvl="0" w:tplc="9CA60D9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8F"/>
    <w:rsid w:val="0000244A"/>
    <w:rsid w:val="00072DEA"/>
    <w:rsid w:val="0009524D"/>
    <w:rsid w:val="00132B53"/>
    <w:rsid w:val="00140F16"/>
    <w:rsid w:val="00176CB2"/>
    <w:rsid w:val="001803FF"/>
    <w:rsid w:val="00221B08"/>
    <w:rsid w:val="002549BE"/>
    <w:rsid w:val="002840EE"/>
    <w:rsid w:val="002C72F4"/>
    <w:rsid w:val="00324271"/>
    <w:rsid w:val="00365605"/>
    <w:rsid w:val="0038705E"/>
    <w:rsid w:val="00390C59"/>
    <w:rsid w:val="003972AD"/>
    <w:rsid w:val="003E0C73"/>
    <w:rsid w:val="003F04A6"/>
    <w:rsid w:val="00434855"/>
    <w:rsid w:val="00484B2B"/>
    <w:rsid w:val="0048683A"/>
    <w:rsid w:val="00494E24"/>
    <w:rsid w:val="004B36B7"/>
    <w:rsid w:val="00512360"/>
    <w:rsid w:val="00563C31"/>
    <w:rsid w:val="005A267C"/>
    <w:rsid w:val="005D4D3A"/>
    <w:rsid w:val="006207B1"/>
    <w:rsid w:val="00635D6C"/>
    <w:rsid w:val="00647C94"/>
    <w:rsid w:val="00681880"/>
    <w:rsid w:val="0069354E"/>
    <w:rsid w:val="007669A9"/>
    <w:rsid w:val="007B0BA7"/>
    <w:rsid w:val="007B1351"/>
    <w:rsid w:val="007B1C65"/>
    <w:rsid w:val="007F1CD1"/>
    <w:rsid w:val="00885AC5"/>
    <w:rsid w:val="00886BA8"/>
    <w:rsid w:val="0089622B"/>
    <w:rsid w:val="008F3402"/>
    <w:rsid w:val="00926498"/>
    <w:rsid w:val="00935D34"/>
    <w:rsid w:val="009521C1"/>
    <w:rsid w:val="009A0146"/>
    <w:rsid w:val="009A6EE3"/>
    <w:rsid w:val="009F59E8"/>
    <w:rsid w:val="00A3175E"/>
    <w:rsid w:val="00A52D84"/>
    <w:rsid w:val="00A77193"/>
    <w:rsid w:val="00AA263E"/>
    <w:rsid w:val="00AA3CB1"/>
    <w:rsid w:val="00AE0342"/>
    <w:rsid w:val="00B274C1"/>
    <w:rsid w:val="00B47472"/>
    <w:rsid w:val="00B745AF"/>
    <w:rsid w:val="00B83DF3"/>
    <w:rsid w:val="00B84AA8"/>
    <w:rsid w:val="00BA66AD"/>
    <w:rsid w:val="00BB0167"/>
    <w:rsid w:val="00BB10A8"/>
    <w:rsid w:val="00BC7930"/>
    <w:rsid w:val="00C019EF"/>
    <w:rsid w:val="00C077E7"/>
    <w:rsid w:val="00C20062"/>
    <w:rsid w:val="00C64E0F"/>
    <w:rsid w:val="00C67312"/>
    <w:rsid w:val="00C741EF"/>
    <w:rsid w:val="00C770C4"/>
    <w:rsid w:val="00D346F3"/>
    <w:rsid w:val="00D37DF7"/>
    <w:rsid w:val="00D4640D"/>
    <w:rsid w:val="00D920AB"/>
    <w:rsid w:val="00D92283"/>
    <w:rsid w:val="00DC0DB2"/>
    <w:rsid w:val="00E028EF"/>
    <w:rsid w:val="00E44B4B"/>
    <w:rsid w:val="00E52885"/>
    <w:rsid w:val="00E717DC"/>
    <w:rsid w:val="00E76B83"/>
    <w:rsid w:val="00E97F03"/>
    <w:rsid w:val="00EA3BE3"/>
    <w:rsid w:val="00EC5D29"/>
    <w:rsid w:val="00F00BA8"/>
    <w:rsid w:val="00F346E2"/>
    <w:rsid w:val="00F3518F"/>
    <w:rsid w:val="00F420B8"/>
    <w:rsid w:val="00F65C14"/>
    <w:rsid w:val="00F80D97"/>
    <w:rsid w:val="00FB12AB"/>
    <w:rsid w:val="00FB4582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35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69354E"/>
    <w:pPr>
      <w:outlineLvl w:val="1"/>
    </w:pPr>
  </w:style>
  <w:style w:type="paragraph" w:styleId="3">
    <w:name w:val="heading 3"/>
    <w:basedOn w:val="2"/>
    <w:next w:val="a"/>
    <w:link w:val="30"/>
    <w:qFormat/>
    <w:rsid w:val="0069354E"/>
    <w:pPr>
      <w:outlineLvl w:val="2"/>
    </w:pPr>
  </w:style>
  <w:style w:type="paragraph" w:styleId="4">
    <w:name w:val="heading 4"/>
    <w:basedOn w:val="3"/>
    <w:next w:val="a"/>
    <w:link w:val="40"/>
    <w:qFormat/>
    <w:rsid w:val="0069354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C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9354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9354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9354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9354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354E"/>
  </w:style>
  <w:style w:type="character" w:customStyle="1" w:styleId="a4">
    <w:name w:val="Цветовое выделение"/>
    <w:uiPriority w:val="99"/>
    <w:rsid w:val="0069354E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69354E"/>
    <w:rPr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69354E"/>
    <w:rPr>
      <w:b/>
      <w:bCs/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rsid w:val="0069354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8">
    <w:name w:val="Внимание: криминал!!"/>
    <w:basedOn w:val="a7"/>
    <w:next w:val="a"/>
    <w:uiPriority w:val="99"/>
    <w:rsid w:val="0069354E"/>
  </w:style>
  <w:style w:type="paragraph" w:customStyle="1" w:styleId="a9">
    <w:name w:val="Внимание: недобросовестность!"/>
    <w:basedOn w:val="a7"/>
    <w:next w:val="a"/>
    <w:uiPriority w:val="99"/>
    <w:rsid w:val="0069354E"/>
  </w:style>
  <w:style w:type="character" w:customStyle="1" w:styleId="aa">
    <w:name w:val="Выделение для Базового Поиска"/>
    <w:basedOn w:val="a4"/>
    <w:uiPriority w:val="99"/>
    <w:rsid w:val="0069354E"/>
    <w:rPr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69354E"/>
    <w:rPr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rsid w:val="006935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d">
    <w:name w:val="Основное меню (преемственное)"/>
    <w:basedOn w:val="a"/>
    <w:next w:val="a"/>
    <w:uiPriority w:val="99"/>
    <w:rsid w:val="006935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ae">
    <w:name w:val="Заголовок"/>
    <w:basedOn w:val="ad"/>
    <w:next w:val="a"/>
    <w:uiPriority w:val="99"/>
    <w:rsid w:val="0069354E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sid w:val="006935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69354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6935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2">
    <w:name w:val="Заголовок своего сообщения"/>
    <w:basedOn w:val="a4"/>
    <w:uiPriority w:val="99"/>
    <w:rsid w:val="0069354E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69354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4">
    <w:name w:val="Заголовок чужого сообщения"/>
    <w:basedOn w:val="a4"/>
    <w:uiPriority w:val="99"/>
    <w:rsid w:val="0069354E"/>
    <w:rPr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69354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6">
    <w:name w:val="Заголовок ЭР (правое окно)"/>
    <w:basedOn w:val="af5"/>
    <w:next w:val="a"/>
    <w:uiPriority w:val="99"/>
    <w:rsid w:val="0069354E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sid w:val="0069354E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6935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9">
    <w:name w:val="Информация об изменениях"/>
    <w:basedOn w:val="af8"/>
    <w:next w:val="a"/>
    <w:uiPriority w:val="99"/>
    <w:rsid w:val="0069354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69354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b">
    <w:name w:val="Комментарий"/>
    <w:basedOn w:val="afa"/>
    <w:next w:val="a"/>
    <w:uiPriority w:val="99"/>
    <w:rsid w:val="0069354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69354E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6935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e">
    <w:name w:val="Колонтитул (левый)"/>
    <w:basedOn w:val="afd"/>
    <w:next w:val="a"/>
    <w:uiPriority w:val="99"/>
    <w:rsid w:val="0069354E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69354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0">
    <w:name w:val="Колонтитул (правый)"/>
    <w:basedOn w:val="aff"/>
    <w:next w:val="a"/>
    <w:uiPriority w:val="99"/>
    <w:rsid w:val="0069354E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69354E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"/>
    <w:uiPriority w:val="99"/>
    <w:rsid w:val="0069354E"/>
  </w:style>
  <w:style w:type="paragraph" w:customStyle="1" w:styleId="aff3">
    <w:name w:val="Моноширинный"/>
    <w:basedOn w:val="a"/>
    <w:next w:val="a"/>
    <w:uiPriority w:val="99"/>
    <w:rsid w:val="006935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4">
    <w:name w:val="Найденные слова"/>
    <w:basedOn w:val="a4"/>
    <w:uiPriority w:val="99"/>
    <w:rsid w:val="0069354E"/>
    <w:rPr>
      <w:b/>
      <w:bCs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69354E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6">
    <w:name w:val="Не вступил в силу"/>
    <w:basedOn w:val="a4"/>
    <w:uiPriority w:val="99"/>
    <w:rsid w:val="0069354E"/>
    <w:rPr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"/>
    <w:uiPriority w:val="99"/>
    <w:rsid w:val="0069354E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6935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uiPriority w:val="99"/>
    <w:rsid w:val="006935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a">
    <w:name w:val="Оглавление"/>
    <w:basedOn w:val="aff9"/>
    <w:next w:val="a"/>
    <w:uiPriority w:val="99"/>
    <w:rsid w:val="0069354E"/>
    <w:pPr>
      <w:ind w:left="140"/>
    </w:pPr>
  </w:style>
  <w:style w:type="character" w:customStyle="1" w:styleId="affb">
    <w:name w:val="Опечатки"/>
    <w:uiPriority w:val="99"/>
    <w:rsid w:val="0069354E"/>
    <w:rPr>
      <w:color w:val="FF0000"/>
    </w:rPr>
  </w:style>
  <w:style w:type="paragraph" w:customStyle="1" w:styleId="affc">
    <w:name w:val="Переменная часть"/>
    <w:basedOn w:val="ad"/>
    <w:next w:val="a"/>
    <w:uiPriority w:val="99"/>
    <w:rsid w:val="0069354E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69354E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69354E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69354E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0">
    <w:name w:val="Постоянная часть"/>
    <w:basedOn w:val="ad"/>
    <w:next w:val="a"/>
    <w:uiPriority w:val="99"/>
    <w:rsid w:val="0069354E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6935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2">
    <w:name w:val="Пример."/>
    <w:basedOn w:val="a7"/>
    <w:next w:val="a"/>
    <w:uiPriority w:val="99"/>
    <w:rsid w:val="0069354E"/>
  </w:style>
  <w:style w:type="paragraph" w:customStyle="1" w:styleId="afff3">
    <w:name w:val="Примечание."/>
    <w:basedOn w:val="a7"/>
    <w:next w:val="a"/>
    <w:uiPriority w:val="99"/>
    <w:rsid w:val="0069354E"/>
  </w:style>
  <w:style w:type="character" w:customStyle="1" w:styleId="afff4">
    <w:name w:val="Продолжение ссылки"/>
    <w:basedOn w:val="a5"/>
    <w:uiPriority w:val="99"/>
    <w:rsid w:val="0069354E"/>
    <w:rPr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69354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6">
    <w:name w:val="Сравнение редакций"/>
    <w:basedOn w:val="a4"/>
    <w:uiPriority w:val="99"/>
    <w:rsid w:val="0069354E"/>
    <w:rPr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69354E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69354E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6935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a">
    <w:name w:val="Ссылка на утративший силу документ"/>
    <w:basedOn w:val="a5"/>
    <w:uiPriority w:val="99"/>
    <w:rsid w:val="0069354E"/>
    <w:rPr>
      <w:b/>
      <w:bCs/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69354E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69354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d">
    <w:name w:val="Технический комментарий"/>
    <w:basedOn w:val="a"/>
    <w:next w:val="a"/>
    <w:uiPriority w:val="99"/>
    <w:rsid w:val="006935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e">
    <w:name w:val="Утратил силу"/>
    <w:basedOn w:val="a4"/>
    <w:uiPriority w:val="99"/>
    <w:rsid w:val="0069354E"/>
    <w:rPr>
      <w:b/>
      <w:bCs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69354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0">
    <w:name w:val="Центрированный (таблица)"/>
    <w:basedOn w:val="aff8"/>
    <w:next w:val="a"/>
    <w:uiPriority w:val="99"/>
    <w:rsid w:val="0069354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9354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1">
    <w:name w:val="Balloon Text"/>
    <w:basedOn w:val="a"/>
    <w:link w:val="affff2"/>
    <w:semiHidden/>
    <w:unhideWhenUsed/>
    <w:rsid w:val="0043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434855"/>
    <w:rPr>
      <w:rFonts w:ascii="Tahoma" w:hAnsi="Tahoma" w:cs="Tahoma"/>
      <w:sz w:val="16"/>
      <w:szCs w:val="16"/>
    </w:rPr>
  </w:style>
  <w:style w:type="paragraph" w:styleId="affff3">
    <w:name w:val="header"/>
    <w:basedOn w:val="a"/>
    <w:link w:val="affff4"/>
    <w:uiPriority w:val="99"/>
    <w:unhideWhenUsed/>
    <w:rsid w:val="00180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4">
    <w:name w:val="Верхний колонтитул Знак"/>
    <w:basedOn w:val="a0"/>
    <w:link w:val="affff3"/>
    <w:uiPriority w:val="99"/>
    <w:rsid w:val="001803FF"/>
  </w:style>
  <w:style w:type="paragraph" w:styleId="affff5">
    <w:name w:val="footer"/>
    <w:basedOn w:val="a"/>
    <w:link w:val="affff6"/>
    <w:uiPriority w:val="99"/>
    <w:unhideWhenUsed/>
    <w:rsid w:val="00180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6">
    <w:name w:val="Нижний колонтитул Знак"/>
    <w:basedOn w:val="a0"/>
    <w:link w:val="affff5"/>
    <w:uiPriority w:val="99"/>
    <w:rsid w:val="001803FF"/>
  </w:style>
  <w:style w:type="numbering" w:customStyle="1" w:styleId="21">
    <w:name w:val="Нет списка2"/>
    <w:next w:val="a2"/>
    <w:semiHidden/>
    <w:rsid w:val="00132B53"/>
  </w:style>
  <w:style w:type="paragraph" w:styleId="affff7">
    <w:name w:val="Body Text"/>
    <w:basedOn w:val="a"/>
    <w:link w:val="affff8"/>
    <w:rsid w:val="00132B5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aps/>
      <w:sz w:val="72"/>
      <w:szCs w:val="72"/>
      <w:u w:val="single"/>
      <w:lang w:eastAsia="ru-RU"/>
    </w:rPr>
  </w:style>
  <w:style w:type="character" w:customStyle="1" w:styleId="affff8">
    <w:name w:val="Основной текст Знак"/>
    <w:basedOn w:val="a0"/>
    <w:link w:val="affff7"/>
    <w:rsid w:val="00132B53"/>
    <w:rPr>
      <w:rFonts w:ascii="Times New Roman" w:eastAsia="Times New Roman" w:hAnsi="Times New Roman" w:cs="Times New Roman"/>
      <w:b/>
      <w:i/>
      <w:caps/>
      <w:sz w:val="72"/>
      <w:szCs w:val="72"/>
      <w:u w:val="single"/>
      <w:lang w:eastAsia="ru-RU"/>
    </w:rPr>
  </w:style>
  <w:style w:type="paragraph" w:styleId="22">
    <w:name w:val="Body Text 2"/>
    <w:basedOn w:val="a"/>
    <w:link w:val="23"/>
    <w:rsid w:val="00132B53"/>
    <w:pPr>
      <w:spacing w:after="0" w:line="240" w:lineRule="auto"/>
    </w:pPr>
    <w:rPr>
      <w:rFonts w:ascii="Times New Roman" w:eastAsia="Times New Roman" w:hAnsi="Times New Roman" w:cs="Times New Roman"/>
      <w:b/>
      <w:i/>
      <w:caps/>
      <w:sz w:val="44"/>
      <w:szCs w:val="72"/>
      <w:lang w:eastAsia="ru-RU"/>
    </w:rPr>
  </w:style>
  <w:style w:type="character" w:customStyle="1" w:styleId="23">
    <w:name w:val="Основной текст 2 Знак"/>
    <w:basedOn w:val="a0"/>
    <w:link w:val="22"/>
    <w:rsid w:val="00132B53"/>
    <w:rPr>
      <w:rFonts w:ascii="Times New Roman" w:eastAsia="Times New Roman" w:hAnsi="Times New Roman" w:cs="Times New Roman"/>
      <w:b/>
      <w:i/>
      <w:caps/>
      <w:sz w:val="44"/>
      <w:szCs w:val="72"/>
      <w:lang w:eastAsia="ru-RU"/>
    </w:rPr>
  </w:style>
  <w:style w:type="paragraph" w:styleId="affff9">
    <w:name w:val="Normal (Web)"/>
    <w:basedOn w:val="a"/>
    <w:link w:val="affffa"/>
    <w:rsid w:val="0013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b">
    <w:name w:val="Hyperlink"/>
    <w:rsid w:val="00132B53"/>
    <w:rPr>
      <w:color w:val="0000FF"/>
      <w:u w:val="single"/>
    </w:rPr>
  </w:style>
  <w:style w:type="paragraph" w:customStyle="1" w:styleId="affffc">
    <w:name w:val="Статьи закона"/>
    <w:basedOn w:val="a"/>
    <w:autoRedefine/>
    <w:rsid w:val="00132B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132B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132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2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a">
    <w:name w:val="Обычный (веб) Знак"/>
    <w:link w:val="affff9"/>
    <w:rsid w:val="00132B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35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69354E"/>
    <w:pPr>
      <w:outlineLvl w:val="1"/>
    </w:pPr>
  </w:style>
  <w:style w:type="paragraph" w:styleId="3">
    <w:name w:val="heading 3"/>
    <w:basedOn w:val="2"/>
    <w:next w:val="a"/>
    <w:link w:val="30"/>
    <w:qFormat/>
    <w:rsid w:val="0069354E"/>
    <w:pPr>
      <w:outlineLvl w:val="2"/>
    </w:pPr>
  </w:style>
  <w:style w:type="paragraph" w:styleId="4">
    <w:name w:val="heading 4"/>
    <w:basedOn w:val="3"/>
    <w:next w:val="a"/>
    <w:link w:val="40"/>
    <w:qFormat/>
    <w:rsid w:val="0069354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C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9354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9354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9354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9354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354E"/>
  </w:style>
  <w:style w:type="character" w:customStyle="1" w:styleId="a4">
    <w:name w:val="Цветовое выделение"/>
    <w:uiPriority w:val="99"/>
    <w:rsid w:val="0069354E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69354E"/>
    <w:rPr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69354E"/>
    <w:rPr>
      <w:b/>
      <w:bCs/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rsid w:val="0069354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8">
    <w:name w:val="Внимание: криминал!!"/>
    <w:basedOn w:val="a7"/>
    <w:next w:val="a"/>
    <w:uiPriority w:val="99"/>
    <w:rsid w:val="0069354E"/>
  </w:style>
  <w:style w:type="paragraph" w:customStyle="1" w:styleId="a9">
    <w:name w:val="Внимание: недобросовестность!"/>
    <w:basedOn w:val="a7"/>
    <w:next w:val="a"/>
    <w:uiPriority w:val="99"/>
    <w:rsid w:val="0069354E"/>
  </w:style>
  <w:style w:type="character" w:customStyle="1" w:styleId="aa">
    <w:name w:val="Выделение для Базового Поиска"/>
    <w:basedOn w:val="a4"/>
    <w:uiPriority w:val="99"/>
    <w:rsid w:val="0069354E"/>
    <w:rPr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69354E"/>
    <w:rPr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rsid w:val="006935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d">
    <w:name w:val="Основное меню (преемственное)"/>
    <w:basedOn w:val="a"/>
    <w:next w:val="a"/>
    <w:uiPriority w:val="99"/>
    <w:rsid w:val="006935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ae">
    <w:name w:val="Заголовок"/>
    <w:basedOn w:val="ad"/>
    <w:next w:val="a"/>
    <w:uiPriority w:val="99"/>
    <w:rsid w:val="0069354E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sid w:val="006935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69354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6935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2">
    <w:name w:val="Заголовок своего сообщения"/>
    <w:basedOn w:val="a4"/>
    <w:uiPriority w:val="99"/>
    <w:rsid w:val="0069354E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69354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4">
    <w:name w:val="Заголовок чужого сообщения"/>
    <w:basedOn w:val="a4"/>
    <w:uiPriority w:val="99"/>
    <w:rsid w:val="0069354E"/>
    <w:rPr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69354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6">
    <w:name w:val="Заголовок ЭР (правое окно)"/>
    <w:basedOn w:val="af5"/>
    <w:next w:val="a"/>
    <w:uiPriority w:val="99"/>
    <w:rsid w:val="0069354E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sid w:val="0069354E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6935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9">
    <w:name w:val="Информация об изменениях"/>
    <w:basedOn w:val="af8"/>
    <w:next w:val="a"/>
    <w:uiPriority w:val="99"/>
    <w:rsid w:val="0069354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69354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b">
    <w:name w:val="Комментарий"/>
    <w:basedOn w:val="afa"/>
    <w:next w:val="a"/>
    <w:uiPriority w:val="99"/>
    <w:rsid w:val="0069354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69354E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6935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e">
    <w:name w:val="Колонтитул (левый)"/>
    <w:basedOn w:val="afd"/>
    <w:next w:val="a"/>
    <w:uiPriority w:val="99"/>
    <w:rsid w:val="0069354E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69354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0">
    <w:name w:val="Колонтитул (правый)"/>
    <w:basedOn w:val="aff"/>
    <w:next w:val="a"/>
    <w:uiPriority w:val="99"/>
    <w:rsid w:val="0069354E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69354E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"/>
    <w:uiPriority w:val="99"/>
    <w:rsid w:val="0069354E"/>
  </w:style>
  <w:style w:type="paragraph" w:customStyle="1" w:styleId="aff3">
    <w:name w:val="Моноширинный"/>
    <w:basedOn w:val="a"/>
    <w:next w:val="a"/>
    <w:uiPriority w:val="99"/>
    <w:rsid w:val="006935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4">
    <w:name w:val="Найденные слова"/>
    <w:basedOn w:val="a4"/>
    <w:uiPriority w:val="99"/>
    <w:rsid w:val="0069354E"/>
    <w:rPr>
      <w:b/>
      <w:bCs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69354E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6">
    <w:name w:val="Не вступил в силу"/>
    <w:basedOn w:val="a4"/>
    <w:uiPriority w:val="99"/>
    <w:rsid w:val="0069354E"/>
    <w:rPr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"/>
    <w:uiPriority w:val="99"/>
    <w:rsid w:val="0069354E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6935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uiPriority w:val="99"/>
    <w:rsid w:val="006935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a">
    <w:name w:val="Оглавление"/>
    <w:basedOn w:val="aff9"/>
    <w:next w:val="a"/>
    <w:uiPriority w:val="99"/>
    <w:rsid w:val="0069354E"/>
    <w:pPr>
      <w:ind w:left="140"/>
    </w:pPr>
  </w:style>
  <w:style w:type="character" w:customStyle="1" w:styleId="affb">
    <w:name w:val="Опечатки"/>
    <w:uiPriority w:val="99"/>
    <w:rsid w:val="0069354E"/>
    <w:rPr>
      <w:color w:val="FF0000"/>
    </w:rPr>
  </w:style>
  <w:style w:type="paragraph" w:customStyle="1" w:styleId="affc">
    <w:name w:val="Переменная часть"/>
    <w:basedOn w:val="ad"/>
    <w:next w:val="a"/>
    <w:uiPriority w:val="99"/>
    <w:rsid w:val="0069354E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69354E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69354E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69354E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0">
    <w:name w:val="Постоянная часть"/>
    <w:basedOn w:val="ad"/>
    <w:next w:val="a"/>
    <w:uiPriority w:val="99"/>
    <w:rsid w:val="0069354E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6935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2">
    <w:name w:val="Пример."/>
    <w:basedOn w:val="a7"/>
    <w:next w:val="a"/>
    <w:uiPriority w:val="99"/>
    <w:rsid w:val="0069354E"/>
  </w:style>
  <w:style w:type="paragraph" w:customStyle="1" w:styleId="afff3">
    <w:name w:val="Примечание."/>
    <w:basedOn w:val="a7"/>
    <w:next w:val="a"/>
    <w:uiPriority w:val="99"/>
    <w:rsid w:val="0069354E"/>
  </w:style>
  <w:style w:type="character" w:customStyle="1" w:styleId="afff4">
    <w:name w:val="Продолжение ссылки"/>
    <w:basedOn w:val="a5"/>
    <w:uiPriority w:val="99"/>
    <w:rsid w:val="0069354E"/>
    <w:rPr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69354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6">
    <w:name w:val="Сравнение редакций"/>
    <w:basedOn w:val="a4"/>
    <w:uiPriority w:val="99"/>
    <w:rsid w:val="0069354E"/>
    <w:rPr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69354E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69354E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6935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a">
    <w:name w:val="Ссылка на утративший силу документ"/>
    <w:basedOn w:val="a5"/>
    <w:uiPriority w:val="99"/>
    <w:rsid w:val="0069354E"/>
    <w:rPr>
      <w:b/>
      <w:bCs/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69354E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69354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d">
    <w:name w:val="Технический комментарий"/>
    <w:basedOn w:val="a"/>
    <w:next w:val="a"/>
    <w:uiPriority w:val="99"/>
    <w:rsid w:val="006935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e">
    <w:name w:val="Утратил силу"/>
    <w:basedOn w:val="a4"/>
    <w:uiPriority w:val="99"/>
    <w:rsid w:val="0069354E"/>
    <w:rPr>
      <w:b/>
      <w:bCs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69354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0">
    <w:name w:val="Центрированный (таблица)"/>
    <w:basedOn w:val="aff8"/>
    <w:next w:val="a"/>
    <w:uiPriority w:val="99"/>
    <w:rsid w:val="0069354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9354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1">
    <w:name w:val="Balloon Text"/>
    <w:basedOn w:val="a"/>
    <w:link w:val="affff2"/>
    <w:semiHidden/>
    <w:unhideWhenUsed/>
    <w:rsid w:val="0043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434855"/>
    <w:rPr>
      <w:rFonts w:ascii="Tahoma" w:hAnsi="Tahoma" w:cs="Tahoma"/>
      <w:sz w:val="16"/>
      <w:szCs w:val="16"/>
    </w:rPr>
  </w:style>
  <w:style w:type="paragraph" w:styleId="affff3">
    <w:name w:val="header"/>
    <w:basedOn w:val="a"/>
    <w:link w:val="affff4"/>
    <w:uiPriority w:val="99"/>
    <w:unhideWhenUsed/>
    <w:rsid w:val="00180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4">
    <w:name w:val="Верхний колонтитул Знак"/>
    <w:basedOn w:val="a0"/>
    <w:link w:val="affff3"/>
    <w:uiPriority w:val="99"/>
    <w:rsid w:val="001803FF"/>
  </w:style>
  <w:style w:type="paragraph" w:styleId="affff5">
    <w:name w:val="footer"/>
    <w:basedOn w:val="a"/>
    <w:link w:val="affff6"/>
    <w:uiPriority w:val="99"/>
    <w:unhideWhenUsed/>
    <w:rsid w:val="00180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6">
    <w:name w:val="Нижний колонтитул Знак"/>
    <w:basedOn w:val="a0"/>
    <w:link w:val="affff5"/>
    <w:uiPriority w:val="99"/>
    <w:rsid w:val="001803FF"/>
  </w:style>
  <w:style w:type="numbering" w:customStyle="1" w:styleId="21">
    <w:name w:val="Нет списка2"/>
    <w:next w:val="a2"/>
    <w:semiHidden/>
    <w:rsid w:val="00132B53"/>
  </w:style>
  <w:style w:type="paragraph" w:styleId="affff7">
    <w:name w:val="Body Text"/>
    <w:basedOn w:val="a"/>
    <w:link w:val="affff8"/>
    <w:rsid w:val="00132B5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aps/>
      <w:sz w:val="72"/>
      <w:szCs w:val="72"/>
      <w:u w:val="single"/>
      <w:lang w:eastAsia="ru-RU"/>
    </w:rPr>
  </w:style>
  <w:style w:type="character" w:customStyle="1" w:styleId="affff8">
    <w:name w:val="Основной текст Знак"/>
    <w:basedOn w:val="a0"/>
    <w:link w:val="affff7"/>
    <w:rsid w:val="00132B53"/>
    <w:rPr>
      <w:rFonts w:ascii="Times New Roman" w:eastAsia="Times New Roman" w:hAnsi="Times New Roman" w:cs="Times New Roman"/>
      <w:b/>
      <w:i/>
      <w:caps/>
      <w:sz w:val="72"/>
      <w:szCs w:val="72"/>
      <w:u w:val="single"/>
      <w:lang w:eastAsia="ru-RU"/>
    </w:rPr>
  </w:style>
  <w:style w:type="paragraph" w:styleId="22">
    <w:name w:val="Body Text 2"/>
    <w:basedOn w:val="a"/>
    <w:link w:val="23"/>
    <w:rsid w:val="00132B53"/>
    <w:pPr>
      <w:spacing w:after="0" w:line="240" w:lineRule="auto"/>
    </w:pPr>
    <w:rPr>
      <w:rFonts w:ascii="Times New Roman" w:eastAsia="Times New Roman" w:hAnsi="Times New Roman" w:cs="Times New Roman"/>
      <w:b/>
      <w:i/>
      <w:caps/>
      <w:sz w:val="44"/>
      <w:szCs w:val="72"/>
      <w:lang w:eastAsia="ru-RU"/>
    </w:rPr>
  </w:style>
  <w:style w:type="character" w:customStyle="1" w:styleId="23">
    <w:name w:val="Основной текст 2 Знак"/>
    <w:basedOn w:val="a0"/>
    <w:link w:val="22"/>
    <w:rsid w:val="00132B53"/>
    <w:rPr>
      <w:rFonts w:ascii="Times New Roman" w:eastAsia="Times New Roman" w:hAnsi="Times New Roman" w:cs="Times New Roman"/>
      <w:b/>
      <w:i/>
      <w:caps/>
      <w:sz w:val="44"/>
      <w:szCs w:val="72"/>
      <w:lang w:eastAsia="ru-RU"/>
    </w:rPr>
  </w:style>
  <w:style w:type="paragraph" w:styleId="affff9">
    <w:name w:val="Normal (Web)"/>
    <w:basedOn w:val="a"/>
    <w:link w:val="affffa"/>
    <w:rsid w:val="0013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b">
    <w:name w:val="Hyperlink"/>
    <w:rsid w:val="00132B53"/>
    <w:rPr>
      <w:color w:val="0000FF"/>
      <w:u w:val="single"/>
    </w:rPr>
  </w:style>
  <w:style w:type="paragraph" w:customStyle="1" w:styleId="affffc">
    <w:name w:val="Статьи закона"/>
    <w:basedOn w:val="a"/>
    <w:autoRedefine/>
    <w:rsid w:val="00132B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132B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132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2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a">
    <w:name w:val="Обычный (веб) Знак"/>
    <w:link w:val="affff9"/>
    <w:rsid w:val="00132B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57408931.10082" TargetMode="External"/><Relationship Id="rId18" Type="http://schemas.openxmlformats.org/officeDocument/2006/relationships/hyperlink" Target="garantF1://71114474.108223" TargetMode="External"/><Relationship Id="rId26" Type="http://schemas.openxmlformats.org/officeDocument/2006/relationships/hyperlink" Target="garantF1://71114474.108216" TargetMode="External"/><Relationship Id="rId39" Type="http://schemas.openxmlformats.org/officeDocument/2006/relationships/hyperlink" Target="garantF1://71114474.100831" TargetMode="External"/><Relationship Id="rId21" Type="http://schemas.openxmlformats.org/officeDocument/2006/relationships/hyperlink" Target="garantF1://71114474.108217" TargetMode="External"/><Relationship Id="rId34" Type="http://schemas.openxmlformats.org/officeDocument/2006/relationships/hyperlink" Target="garantF1://70253464.42" TargetMode="External"/><Relationship Id="rId42" Type="http://schemas.openxmlformats.org/officeDocument/2006/relationships/hyperlink" Target="garantF1://71114474.100831" TargetMode="External"/><Relationship Id="rId47" Type="http://schemas.openxmlformats.org/officeDocument/2006/relationships/hyperlink" Target="garantF1://71114474.100833" TargetMode="External"/><Relationship Id="rId50" Type="http://schemas.openxmlformats.org/officeDocument/2006/relationships/hyperlink" Target="garantF1://71114474.108216" TargetMode="External"/><Relationship Id="rId55" Type="http://schemas.openxmlformats.org/officeDocument/2006/relationships/hyperlink" Target="garantF1://71114474.10084" TargetMode="External"/><Relationship Id="rId63" Type="http://schemas.openxmlformats.org/officeDocument/2006/relationships/hyperlink" Target="garantF1://71114474.10085" TargetMode="External"/><Relationship Id="rId68" Type="http://schemas.openxmlformats.org/officeDocument/2006/relationships/hyperlink" Target="garantF1://12012604.78111" TargetMode="External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garantF1://70308460.100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1114474.10085" TargetMode="External"/><Relationship Id="rId29" Type="http://schemas.openxmlformats.org/officeDocument/2006/relationships/hyperlink" Target="garantF1://71114474.100834" TargetMode="External"/><Relationship Id="rId11" Type="http://schemas.openxmlformats.org/officeDocument/2006/relationships/hyperlink" Target="garantF1://12022754.0" TargetMode="External"/><Relationship Id="rId24" Type="http://schemas.openxmlformats.org/officeDocument/2006/relationships/hyperlink" Target="garantF1://71114474.100823" TargetMode="External"/><Relationship Id="rId32" Type="http://schemas.openxmlformats.org/officeDocument/2006/relationships/hyperlink" Target="garantF1://12088083.0" TargetMode="External"/><Relationship Id="rId37" Type="http://schemas.openxmlformats.org/officeDocument/2006/relationships/hyperlink" Target="garantF1://71114474.100832" TargetMode="External"/><Relationship Id="rId40" Type="http://schemas.openxmlformats.org/officeDocument/2006/relationships/hyperlink" Target="garantF1://71114474.100832" TargetMode="External"/><Relationship Id="rId45" Type="http://schemas.openxmlformats.org/officeDocument/2006/relationships/hyperlink" Target="garantF1://71114474.100831" TargetMode="External"/><Relationship Id="rId53" Type="http://schemas.openxmlformats.org/officeDocument/2006/relationships/hyperlink" Target="garantF1://71114474.100831" TargetMode="External"/><Relationship Id="rId58" Type="http://schemas.openxmlformats.org/officeDocument/2006/relationships/hyperlink" Target="garantF1://71114474.100842" TargetMode="External"/><Relationship Id="rId66" Type="http://schemas.openxmlformats.org/officeDocument/2006/relationships/hyperlink" Target="garantF1://79139.0" TargetMode="External"/><Relationship Id="rId74" Type="http://schemas.openxmlformats.org/officeDocument/2006/relationships/hyperlink" Target="garantF1://70308460.10000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1114474.10084" TargetMode="External"/><Relationship Id="rId23" Type="http://schemas.openxmlformats.org/officeDocument/2006/relationships/hyperlink" Target="garantF1://71114474.108210" TargetMode="External"/><Relationship Id="rId28" Type="http://schemas.openxmlformats.org/officeDocument/2006/relationships/hyperlink" Target="garantF1://71114474.10083" TargetMode="External"/><Relationship Id="rId36" Type="http://schemas.openxmlformats.org/officeDocument/2006/relationships/hyperlink" Target="garantF1://71114474.100831" TargetMode="External"/><Relationship Id="rId49" Type="http://schemas.openxmlformats.org/officeDocument/2006/relationships/hyperlink" Target="garantF1://71114474.108216" TargetMode="External"/><Relationship Id="rId57" Type="http://schemas.openxmlformats.org/officeDocument/2006/relationships/hyperlink" Target="garantF1://71114474.100841" TargetMode="External"/><Relationship Id="rId61" Type="http://schemas.openxmlformats.org/officeDocument/2006/relationships/hyperlink" Target="garantF1://12012604.78111" TargetMode="External"/><Relationship Id="rId10" Type="http://schemas.openxmlformats.org/officeDocument/2006/relationships/hyperlink" Target="garantF1://79222.0" TargetMode="External"/><Relationship Id="rId19" Type="http://schemas.openxmlformats.org/officeDocument/2006/relationships/hyperlink" Target="garantF1://71114474.108224" TargetMode="External"/><Relationship Id="rId31" Type="http://schemas.openxmlformats.org/officeDocument/2006/relationships/hyperlink" Target="garantF1://70253464.34" TargetMode="External"/><Relationship Id="rId44" Type="http://schemas.openxmlformats.org/officeDocument/2006/relationships/hyperlink" Target="garantF1://71114474.100833" TargetMode="External"/><Relationship Id="rId52" Type="http://schemas.openxmlformats.org/officeDocument/2006/relationships/hyperlink" Target="garantF1://71114474.108216" TargetMode="External"/><Relationship Id="rId60" Type="http://schemas.openxmlformats.org/officeDocument/2006/relationships/hyperlink" Target="garantF1://12012604.79" TargetMode="External"/><Relationship Id="rId65" Type="http://schemas.openxmlformats.org/officeDocument/2006/relationships/hyperlink" Target="garantF1://12012604.78111" TargetMode="External"/><Relationship Id="rId73" Type="http://schemas.openxmlformats.org/officeDocument/2006/relationships/hyperlink" Target="garantF1://1202275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9125.1000" TargetMode="External"/><Relationship Id="rId14" Type="http://schemas.openxmlformats.org/officeDocument/2006/relationships/hyperlink" Target="garantF1://71114474.10083" TargetMode="External"/><Relationship Id="rId22" Type="http://schemas.openxmlformats.org/officeDocument/2006/relationships/hyperlink" Target="garantF1://70308460.100500" TargetMode="External"/><Relationship Id="rId27" Type="http://schemas.openxmlformats.org/officeDocument/2006/relationships/hyperlink" Target="garantF1://71114474.100831" TargetMode="External"/><Relationship Id="rId30" Type="http://schemas.openxmlformats.org/officeDocument/2006/relationships/hyperlink" Target="garantF1://71114474.100832" TargetMode="External"/><Relationship Id="rId35" Type="http://schemas.openxmlformats.org/officeDocument/2006/relationships/hyperlink" Target="garantF1://12088083.0" TargetMode="External"/><Relationship Id="rId43" Type="http://schemas.openxmlformats.org/officeDocument/2006/relationships/hyperlink" Target="garantF1://71114474.100832" TargetMode="External"/><Relationship Id="rId48" Type="http://schemas.openxmlformats.org/officeDocument/2006/relationships/hyperlink" Target="garantF1://71114474.100831" TargetMode="External"/><Relationship Id="rId56" Type="http://schemas.openxmlformats.org/officeDocument/2006/relationships/hyperlink" Target="garantF1://71114474.100843" TargetMode="External"/><Relationship Id="rId64" Type="http://schemas.openxmlformats.org/officeDocument/2006/relationships/hyperlink" Target="garantF1://57408931.10082" TargetMode="External"/><Relationship Id="rId69" Type="http://schemas.openxmlformats.org/officeDocument/2006/relationships/hyperlink" Target="garantF1://79139.0" TargetMode="External"/><Relationship Id="rId8" Type="http://schemas.openxmlformats.org/officeDocument/2006/relationships/endnotes" Target="endnotes.xml"/><Relationship Id="rId51" Type="http://schemas.openxmlformats.org/officeDocument/2006/relationships/hyperlink" Target="garantF1://71114474.100831" TargetMode="External"/><Relationship Id="rId72" Type="http://schemas.openxmlformats.org/officeDocument/2006/relationships/hyperlink" Target="garantF1://79222.0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57408931.10081" TargetMode="External"/><Relationship Id="rId17" Type="http://schemas.openxmlformats.org/officeDocument/2006/relationships/hyperlink" Target="garantF1://57408931.10082" TargetMode="External"/><Relationship Id="rId25" Type="http://schemas.openxmlformats.org/officeDocument/2006/relationships/hyperlink" Target="garantF1://71114474.108210" TargetMode="External"/><Relationship Id="rId33" Type="http://schemas.openxmlformats.org/officeDocument/2006/relationships/hyperlink" Target="garantF1://71114474.100833" TargetMode="External"/><Relationship Id="rId38" Type="http://schemas.openxmlformats.org/officeDocument/2006/relationships/hyperlink" Target="garantF1://71114474.100833" TargetMode="External"/><Relationship Id="rId46" Type="http://schemas.openxmlformats.org/officeDocument/2006/relationships/hyperlink" Target="garantF1://71114474.100832" TargetMode="External"/><Relationship Id="rId59" Type="http://schemas.openxmlformats.org/officeDocument/2006/relationships/hyperlink" Target="garantF1://12012604.78111" TargetMode="External"/><Relationship Id="rId67" Type="http://schemas.openxmlformats.org/officeDocument/2006/relationships/hyperlink" Target="garantF1://70308460.100000" TargetMode="External"/><Relationship Id="rId20" Type="http://schemas.openxmlformats.org/officeDocument/2006/relationships/hyperlink" Target="garantF1://71114474.100822" TargetMode="External"/><Relationship Id="rId41" Type="http://schemas.openxmlformats.org/officeDocument/2006/relationships/hyperlink" Target="garantF1://71114474.100833" TargetMode="External"/><Relationship Id="rId54" Type="http://schemas.openxmlformats.org/officeDocument/2006/relationships/hyperlink" Target="garantF1://70253464.0" TargetMode="External"/><Relationship Id="rId62" Type="http://schemas.openxmlformats.org/officeDocument/2006/relationships/hyperlink" Target="garantF1://12012604.79" TargetMode="External"/><Relationship Id="rId70" Type="http://schemas.openxmlformats.org/officeDocument/2006/relationships/hyperlink" Target="garantF1://70365940.0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3AD28-D4A2-4E22-8E9D-A32B410F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16</Pages>
  <Words>4892</Words>
  <Characters>27885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Экономист</cp:lastModifiedBy>
  <cp:revision>64</cp:revision>
  <cp:lastPrinted>2016-01-15T09:31:00Z</cp:lastPrinted>
  <dcterms:created xsi:type="dcterms:W3CDTF">2015-12-25T10:33:00Z</dcterms:created>
  <dcterms:modified xsi:type="dcterms:W3CDTF">2016-01-21T11:05:00Z</dcterms:modified>
</cp:coreProperties>
</file>